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56C" w:rsidRDefault="00B0756C" w:rsidP="002C706A">
      <w:pPr>
        <w:rPr>
          <w:b/>
          <w:sz w:val="40"/>
          <w:szCs w:val="40"/>
        </w:rPr>
      </w:pPr>
      <w:r>
        <w:rPr>
          <w:noProof/>
        </w:rPr>
        <mc:AlternateContent>
          <mc:Choice Requires="wps">
            <w:drawing>
              <wp:anchor distT="0" distB="0" distL="114300" distR="114300" simplePos="0" relativeHeight="251659264" behindDoc="0" locked="0" layoutInCell="1" allowOverlap="1" wp14:anchorId="352E2E8F" wp14:editId="47BCFA57">
                <wp:simplePos x="0" y="0"/>
                <wp:positionH relativeFrom="column">
                  <wp:posOffset>-360045</wp:posOffset>
                </wp:positionH>
                <wp:positionV relativeFrom="page">
                  <wp:posOffset>252095</wp:posOffset>
                </wp:positionV>
                <wp:extent cx="3328035" cy="691515"/>
                <wp:effectExtent l="0" t="0" r="571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691515"/>
                        </a:xfrm>
                        <a:prstGeom prst="rect">
                          <a:avLst/>
                        </a:prstGeom>
                        <a:noFill/>
                        <a:ln>
                          <a:noFill/>
                        </a:ln>
                        <a:effectLst/>
                        <a:extLst>
                          <a:ext uri="{909E8E84-426E-40DD-AFC4-6F175D3DCCD1}">
                            <a14:hiddenFill xmlns:a14="http://schemas.microsoft.com/office/drawing/2010/main">
                              <a:solidFill>
                                <a:srgbClr val="363C9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7D66" w:rsidRDefault="00E37D66">
                            <w:pPr>
                              <w:rPr>
                                <w:rFonts w:ascii="Arial Black" w:hAnsi="Arial Black" w:cs="Arial"/>
                                <w:color w:val="E77300"/>
                                <w:sz w:val="30"/>
                              </w:rPr>
                            </w:pPr>
                            <w:r>
                              <w:rPr>
                                <w:rFonts w:ascii="Arial Black" w:hAnsi="Arial Black" w:cs="Arial"/>
                                <w:color w:val="E77300"/>
                                <w:sz w:val="30"/>
                              </w:rPr>
                              <w:t>Planning &amp; Regulatory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35pt;margin-top:19.85pt;width:262.05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" filled="f" fillcolor="#363c92" stroked="f">
                <v:textbox inset="0,0,0,0">
                  <w:txbxContent>
                    <w:p w:rsidR="00E37D66" w:rsidRDefault="00E37D66">
                      <w:pPr>
                        <w:rPr>
                          <w:rFonts w:ascii="Arial Black" w:hAnsi="Arial Black" w:cs="Arial"/>
                          <w:color w:val="E77300"/>
                          <w:sz w:val="30"/>
                        </w:rPr>
                      </w:pPr>
                      <w:r>
                        <w:rPr>
                          <w:rFonts w:ascii="Arial Black" w:hAnsi="Arial Black" w:cs="Arial"/>
                          <w:color w:val="E77300"/>
                          <w:sz w:val="30"/>
                        </w:rPr>
                        <w:t>Planning &amp; Regulatory Services</w:t>
                      </w:r>
                    </w:p>
                  </w:txbxContent>
                </v:textbox>
                <w10:wrap anchory="page"/>
              </v:shape>
            </w:pict>
          </mc:Fallback>
        </mc:AlternateContent>
      </w:r>
      <w:r>
        <w:rPr>
          <w:noProof/>
        </w:rPr>
        <w:drawing>
          <wp:anchor distT="0" distB="0" distL="114300" distR="114300" simplePos="0" relativeHeight="251658240" behindDoc="1" locked="0" layoutInCell="1" allowOverlap="1" wp14:anchorId="37DCC601" wp14:editId="2BA4EB82">
            <wp:simplePos x="0" y="0"/>
            <wp:positionH relativeFrom="column">
              <wp:posOffset>-454085</wp:posOffset>
            </wp:positionH>
            <wp:positionV relativeFrom="paragraph">
              <wp:posOffset>-471170</wp:posOffset>
            </wp:positionV>
            <wp:extent cx="6972544" cy="10118785"/>
            <wp:effectExtent l="0" t="0" r="0" b="0"/>
            <wp:wrapNone/>
            <wp:docPr id="1" name="Picture 1" descr="A4 (A5) portrait report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A5) portrait report 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544" cy="1011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56C" w:rsidRDefault="00B0756C" w:rsidP="00B0756C">
      <w:pPr>
        <w:pStyle w:val="Heading4"/>
        <w:rPr>
          <w:sz w:val="36"/>
        </w:rPr>
      </w:pPr>
    </w:p>
    <w:p w:rsidR="00B0756C" w:rsidRPr="00B0756C" w:rsidRDefault="00337A79" w:rsidP="007550A4">
      <w:pPr>
        <w:pStyle w:val="Heading4"/>
        <w:ind w:left="0"/>
        <w:rPr>
          <w:smallCaps/>
          <w:color w:val="FFFFFF" w:themeColor="background1"/>
          <w:sz w:val="80"/>
          <w:szCs w:val="80"/>
        </w:rPr>
      </w:pPr>
      <w:r>
        <w:rPr>
          <w:b w:val="0"/>
          <w:color w:val="FFFFFF" w:themeColor="background1"/>
          <w:sz w:val="36"/>
        </w:rPr>
        <w:br/>
      </w:r>
      <w:r w:rsidR="00B0756C" w:rsidRPr="00B0756C">
        <w:rPr>
          <w:smallCaps/>
          <w:color w:val="FFFFFF" w:themeColor="background1"/>
          <w:sz w:val="80"/>
          <w:szCs w:val="80"/>
        </w:rPr>
        <w:t xml:space="preserve">Private Sector </w:t>
      </w:r>
      <w:r w:rsidR="00B0756C" w:rsidRPr="00B0756C">
        <w:rPr>
          <w:smallCaps/>
          <w:color w:val="FFFFFF" w:themeColor="background1"/>
          <w:sz w:val="80"/>
          <w:szCs w:val="80"/>
        </w:rPr>
        <w:br/>
        <w:t xml:space="preserve">Housing </w:t>
      </w:r>
      <w:r w:rsidR="00BA3D2C">
        <w:rPr>
          <w:smallCaps/>
          <w:color w:val="FFFFFF" w:themeColor="background1"/>
          <w:sz w:val="80"/>
          <w:szCs w:val="80"/>
        </w:rPr>
        <w:t>Polic</w:t>
      </w:r>
      <w:r w:rsidR="00B0756C" w:rsidRPr="00B0756C">
        <w:rPr>
          <w:smallCaps/>
          <w:color w:val="FFFFFF" w:themeColor="background1"/>
          <w:sz w:val="80"/>
          <w:szCs w:val="80"/>
        </w:rPr>
        <w:t>y</w:t>
      </w:r>
    </w:p>
    <w:p w:rsidR="00B0756C" w:rsidRDefault="00B0756C" w:rsidP="00B0756C"/>
    <w:p w:rsidR="00B0756C" w:rsidRPr="00337A79" w:rsidRDefault="00BA3D2C" w:rsidP="00337A79">
      <w:pPr>
        <w:pStyle w:val="Heading3"/>
        <w:jc w:val="left"/>
        <w:rPr>
          <w:color w:val="FFFFFF" w:themeColor="background1"/>
          <w:sz w:val="36"/>
          <w:szCs w:val="36"/>
        </w:rPr>
      </w:pPr>
      <w:r>
        <w:rPr>
          <w:color w:val="FFFFFF" w:themeColor="background1"/>
          <w:sz w:val="36"/>
          <w:szCs w:val="36"/>
        </w:rPr>
        <w:t>2016</w:t>
      </w:r>
      <w:r w:rsidR="00B0756C" w:rsidRPr="00337A79">
        <w:rPr>
          <w:color w:val="FFFFFF" w:themeColor="background1"/>
          <w:sz w:val="36"/>
          <w:szCs w:val="36"/>
        </w:rPr>
        <w:t xml:space="preserve"> – 201</w:t>
      </w:r>
      <w:r>
        <w:rPr>
          <w:color w:val="FFFFFF" w:themeColor="background1"/>
          <w:sz w:val="36"/>
          <w:szCs w:val="36"/>
        </w:rPr>
        <w:t>9</w:t>
      </w:r>
    </w:p>
    <w:p w:rsidR="00B0756C" w:rsidRPr="00337A79" w:rsidRDefault="00B0756C" w:rsidP="00B0756C">
      <w:pPr>
        <w:rPr>
          <w:color w:val="FFFFFF" w:themeColor="background1"/>
          <w:sz w:val="28"/>
          <w:szCs w:val="28"/>
        </w:rPr>
      </w:pPr>
      <w:proofErr w:type="gramStart"/>
      <w:r w:rsidRPr="00337A79">
        <w:rPr>
          <w:color w:val="FFFFFF" w:themeColor="background1"/>
          <w:sz w:val="28"/>
          <w:szCs w:val="28"/>
        </w:rPr>
        <w:t>Building a world class city for everyone.</w:t>
      </w:r>
      <w:proofErr w:type="gramEnd"/>
    </w:p>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7550A4" w:rsidRDefault="007550A4" w:rsidP="002C706A">
      <w:pPr>
        <w:rPr>
          <w:b/>
          <w:sz w:val="40"/>
          <w:szCs w:val="40"/>
        </w:rPr>
      </w:pPr>
    </w:p>
    <w:p w:rsidR="007550A4" w:rsidRDefault="007550A4" w:rsidP="002C706A">
      <w:pPr>
        <w:rPr>
          <w:b/>
          <w:sz w:val="40"/>
          <w:szCs w:val="40"/>
        </w:rPr>
      </w:pPr>
    </w:p>
    <w:p w:rsidR="00001475" w:rsidRDefault="00001475" w:rsidP="002C706A">
      <w:pPr>
        <w:rPr>
          <w:b/>
          <w:sz w:val="40"/>
          <w:szCs w:val="40"/>
        </w:rPr>
      </w:pPr>
    </w:p>
    <w:p w:rsidR="00511DE7" w:rsidRPr="002C706A" w:rsidRDefault="00B0756C" w:rsidP="002C706A">
      <w:pPr>
        <w:rPr>
          <w:b/>
          <w:noProof/>
        </w:rPr>
      </w:pPr>
      <w:r>
        <w:rPr>
          <w:b/>
          <w:sz w:val="40"/>
          <w:szCs w:val="40"/>
        </w:rPr>
        <w:lastRenderedPageBreak/>
        <w:t>C</w:t>
      </w:r>
      <w:r w:rsidR="00511DE7" w:rsidRPr="002C706A">
        <w:rPr>
          <w:b/>
          <w:sz w:val="40"/>
          <w:szCs w:val="40"/>
        </w:rPr>
        <w:t>ONTENTS</w:t>
      </w:r>
    </w:p>
    <w:p w:rsidR="00511DE7" w:rsidRDefault="00511DE7" w:rsidP="00FC32EB">
      <w:pPr>
        <w:pStyle w:val="Heading4"/>
        <w:tabs>
          <w:tab w:val="clear" w:pos="360"/>
        </w:tabs>
        <w:spacing w:before="0" w:after="0"/>
        <w:ind w:left="0"/>
      </w:pPr>
    </w:p>
    <w:tbl>
      <w:tblPr>
        <w:tblStyle w:val="TableContemporary"/>
        <w:tblW w:w="10065" w:type="dxa"/>
        <w:tblInd w:w="-318" w:type="dxa"/>
        <w:shd w:val="clear" w:color="auto" w:fill="D5D5FF"/>
        <w:tblLayout w:type="fixed"/>
        <w:tblLook w:val="01E0" w:firstRow="1" w:lastRow="1" w:firstColumn="1" w:lastColumn="1" w:noHBand="0" w:noVBand="0"/>
      </w:tblPr>
      <w:tblGrid>
        <w:gridCol w:w="9073"/>
        <w:gridCol w:w="992"/>
      </w:tblGrid>
      <w:tr w:rsidR="00001475" w:rsidRPr="00511DE7" w:rsidTr="00001475">
        <w:trPr>
          <w:cnfStyle w:val="100000000000" w:firstRow="1" w:lastRow="0" w:firstColumn="0" w:lastColumn="0" w:oddVBand="0" w:evenVBand="0" w:oddHBand="0" w:evenHBand="0" w:firstRowFirstColumn="0" w:firstRowLastColumn="0" w:lastRowFirstColumn="0" w:lastRowLastColumn="0"/>
          <w:trHeight w:val="374"/>
        </w:trPr>
        <w:tc>
          <w:tcPr>
            <w:tcW w:w="9073" w:type="dxa"/>
            <w:tcBorders>
              <w:top w:val="nil"/>
              <w:bottom w:val="single" w:sz="18" w:space="0" w:color="FFFFFF"/>
            </w:tcBorders>
            <w:shd w:val="clear" w:color="auto" w:fill="D5D5FF"/>
            <w:vAlign w:val="bottom"/>
          </w:tcPr>
          <w:p w:rsidR="00001475" w:rsidRPr="00AE1427" w:rsidRDefault="008D2B53" w:rsidP="004F20E5">
            <w:pPr>
              <w:overflowPunct/>
              <w:autoSpaceDE/>
              <w:autoSpaceDN/>
              <w:adjustRightInd/>
              <w:ind w:left="34"/>
              <w:jc w:val="both"/>
              <w:textAlignment w:val="auto"/>
              <w:rPr>
                <w:szCs w:val="24"/>
              </w:rPr>
            </w:pPr>
            <w:r>
              <w:rPr>
                <w:szCs w:val="24"/>
              </w:rPr>
              <w:t>Policy</w:t>
            </w:r>
          </w:p>
        </w:tc>
        <w:tc>
          <w:tcPr>
            <w:tcW w:w="992" w:type="dxa"/>
            <w:tcBorders>
              <w:top w:val="nil"/>
              <w:bottom w:val="single" w:sz="18" w:space="0" w:color="FFFFFF"/>
            </w:tcBorders>
            <w:shd w:val="clear" w:color="auto" w:fill="D5D5FF"/>
          </w:tcPr>
          <w:p w:rsidR="00001475" w:rsidRPr="00AE1427" w:rsidRDefault="00001475" w:rsidP="00001475">
            <w:pPr>
              <w:overflowPunct/>
              <w:autoSpaceDE/>
              <w:autoSpaceDN/>
              <w:adjustRightInd/>
              <w:ind w:left="34"/>
              <w:jc w:val="center"/>
              <w:textAlignment w:val="auto"/>
              <w:rPr>
                <w:szCs w:val="24"/>
              </w:rPr>
            </w:pP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bottom"/>
          </w:tcPr>
          <w:p w:rsidR="00001475" w:rsidRPr="00CA34E6" w:rsidRDefault="00DF7178" w:rsidP="00AE1427">
            <w:pPr>
              <w:overflowPunct/>
              <w:autoSpaceDE/>
              <w:autoSpaceDN/>
              <w:adjustRightInd/>
              <w:textAlignment w:val="auto"/>
              <w:rPr>
                <w:szCs w:val="24"/>
              </w:rPr>
            </w:pPr>
            <w:r>
              <w:rPr>
                <w:szCs w:val="24"/>
              </w:rPr>
              <w:t>Forward</w:t>
            </w:r>
          </w:p>
        </w:tc>
        <w:tc>
          <w:tcPr>
            <w:tcW w:w="992" w:type="dxa"/>
            <w:tcBorders>
              <w:top w:val="single" w:sz="18" w:space="0" w:color="FFFFFF"/>
              <w:bottom w:val="dashSmallGap" w:sz="18" w:space="0" w:color="FFFFFF"/>
            </w:tcBorders>
            <w:shd w:val="clear" w:color="auto" w:fill="D5D5FF"/>
          </w:tcPr>
          <w:p w:rsidR="00001475" w:rsidRPr="00CA34E6" w:rsidRDefault="00001475" w:rsidP="00001475">
            <w:pPr>
              <w:overflowPunct/>
              <w:autoSpaceDE/>
              <w:autoSpaceDN/>
              <w:adjustRightInd/>
              <w:jc w:val="center"/>
              <w:textAlignment w:val="auto"/>
              <w:rPr>
                <w:szCs w:val="24"/>
              </w:rPr>
            </w:pPr>
            <w:r>
              <w:rPr>
                <w:szCs w:val="24"/>
              </w:rPr>
              <w:t>4</w:t>
            </w:r>
          </w:p>
        </w:tc>
      </w:tr>
      <w:tr w:rsidR="00001475"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dashSmallGap" w:sz="18" w:space="0" w:color="FFFFFF"/>
            </w:tcBorders>
            <w:shd w:val="clear" w:color="auto" w:fill="D5D5FF"/>
            <w:vAlign w:val="center"/>
          </w:tcPr>
          <w:p w:rsidR="00001475" w:rsidRPr="00CA34E6" w:rsidRDefault="00001475" w:rsidP="00AE1427">
            <w:pPr>
              <w:overflowPunct/>
              <w:autoSpaceDE/>
              <w:autoSpaceDN/>
              <w:adjustRightInd/>
              <w:textAlignment w:val="auto"/>
              <w:rPr>
                <w:szCs w:val="24"/>
              </w:rPr>
            </w:pPr>
            <w:r>
              <w:rPr>
                <w:szCs w:val="24"/>
              </w:rPr>
              <w:t>Aims and Objectives</w:t>
            </w:r>
          </w:p>
        </w:tc>
        <w:tc>
          <w:tcPr>
            <w:tcW w:w="992" w:type="dxa"/>
            <w:tcBorders>
              <w:top w:val="dashSmallGap" w:sz="18" w:space="0" w:color="FFFFFF"/>
              <w:bottom w:val="dashSmallGap" w:sz="18" w:space="0" w:color="FFFFFF"/>
            </w:tcBorders>
            <w:shd w:val="clear" w:color="auto" w:fill="D5D5FF"/>
          </w:tcPr>
          <w:p w:rsidR="00001475" w:rsidRDefault="00001475" w:rsidP="00001475">
            <w:pPr>
              <w:overflowPunct/>
              <w:autoSpaceDE/>
              <w:autoSpaceDN/>
              <w:adjustRightInd/>
              <w:jc w:val="center"/>
              <w:textAlignment w:val="auto"/>
              <w:rPr>
                <w:szCs w:val="24"/>
              </w:rPr>
            </w:pPr>
            <w:r>
              <w:rPr>
                <w:szCs w:val="24"/>
              </w:rPr>
              <w:t>5</w:t>
            </w: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dashSmallGap" w:sz="18" w:space="0" w:color="FFFFFF"/>
            </w:tcBorders>
            <w:shd w:val="clear" w:color="auto" w:fill="D5D5FF"/>
            <w:vAlign w:val="center"/>
          </w:tcPr>
          <w:p w:rsidR="00001475" w:rsidRPr="00CA34E6" w:rsidRDefault="00001475" w:rsidP="00BD4927">
            <w:pPr>
              <w:overflowPunct/>
              <w:autoSpaceDE/>
              <w:autoSpaceDN/>
              <w:adjustRightInd/>
              <w:textAlignment w:val="auto"/>
              <w:rPr>
                <w:szCs w:val="24"/>
              </w:rPr>
            </w:pPr>
            <w:r>
              <w:rPr>
                <w:szCs w:val="24"/>
              </w:rPr>
              <w:t xml:space="preserve">Chapter 1 </w:t>
            </w:r>
            <w:r w:rsidRPr="00CA34E6">
              <w:rPr>
                <w:szCs w:val="24"/>
              </w:rPr>
              <w:t>Strategic Context</w:t>
            </w:r>
          </w:p>
        </w:tc>
        <w:tc>
          <w:tcPr>
            <w:tcW w:w="992" w:type="dxa"/>
            <w:tcBorders>
              <w:top w:val="dashSmallGap" w:sz="18" w:space="0" w:color="FFFFFF"/>
              <w:bottom w:val="dashSmallGap" w:sz="18" w:space="0" w:color="FFFFFF"/>
            </w:tcBorders>
            <w:shd w:val="clear" w:color="auto" w:fill="D5D5FF"/>
          </w:tcPr>
          <w:p w:rsidR="00001475" w:rsidRDefault="00001475" w:rsidP="00001475">
            <w:pPr>
              <w:overflowPunct/>
              <w:autoSpaceDE/>
              <w:autoSpaceDN/>
              <w:adjustRightInd/>
              <w:jc w:val="center"/>
              <w:textAlignment w:val="auto"/>
              <w:rPr>
                <w:szCs w:val="24"/>
              </w:rPr>
            </w:pPr>
            <w:r>
              <w:rPr>
                <w:szCs w:val="24"/>
              </w:rPr>
              <w:t>6</w:t>
            </w:r>
          </w:p>
        </w:tc>
      </w:tr>
      <w:tr w:rsidR="00001475"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001475" w:rsidRPr="00CA34E6" w:rsidRDefault="00001475" w:rsidP="00204F55">
            <w:pPr>
              <w:overflowPunct/>
              <w:autoSpaceDE/>
              <w:autoSpaceDN/>
              <w:adjustRightInd/>
              <w:textAlignment w:val="auto"/>
              <w:rPr>
                <w:szCs w:val="24"/>
              </w:rPr>
            </w:pPr>
            <w:r>
              <w:rPr>
                <w:szCs w:val="24"/>
              </w:rPr>
              <w:t>Chapter 2 Review of the Private Rented Sector</w:t>
            </w:r>
          </w:p>
        </w:tc>
        <w:tc>
          <w:tcPr>
            <w:tcW w:w="992" w:type="dxa"/>
            <w:tcBorders>
              <w:top w:val="dashSmallGap" w:sz="18" w:space="0" w:color="FFFFFF"/>
              <w:bottom w:val="single" w:sz="18" w:space="0" w:color="FFFFFF"/>
            </w:tcBorders>
            <w:shd w:val="clear" w:color="auto" w:fill="D5D5FF"/>
          </w:tcPr>
          <w:p w:rsidR="00001475" w:rsidRDefault="00001475" w:rsidP="00001475">
            <w:pPr>
              <w:overflowPunct/>
              <w:autoSpaceDE/>
              <w:autoSpaceDN/>
              <w:adjustRightInd/>
              <w:jc w:val="center"/>
              <w:textAlignment w:val="auto"/>
              <w:rPr>
                <w:szCs w:val="24"/>
              </w:rPr>
            </w:pPr>
            <w:r>
              <w:rPr>
                <w:szCs w:val="24"/>
              </w:rPr>
              <w:t>18</w:t>
            </w: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001475" w:rsidRPr="00CA34E6" w:rsidRDefault="00001475" w:rsidP="00204F55">
            <w:pPr>
              <w:overflowPunct/>
              <w:autoSpaceDE/>
              <w:autoSpaceDN/>
              <w:adjustRightInd/>
              <w:textAlignment w:val="auto"/>
              <w:rPr>
                <w:szCs w:val="24"/>
              </w:rPr>
            </w:pPr>
            <w:r>
              <w:rPr>
                <w:szCs w:val="24"/>
              </w:rPr>
              <w:t xml:space="preserve">Chapter 3 </w:t>
            </w:r>
            <w:r w:rsidRPr="00CA34E6">
              <w:rPr>
                <w:szCs w:val="24"/>
              </w:rPr>
              <w:t xml:space="preserve">Priority 1 – </w:t>
            </w:r>
            <w:r>
              <w:rPr>
                <w:szCs w:val="24"/>
              </w:rPr>
              <w:t xml:space="preserve">Additional </w:t>
            </w:r>
            <w:r w:rsidRPr="00586111">
              <w:rPr>
                <w:szCs w:val="24"/>
              </w:rPr>
              <w:t xml:space="preserve">HMO Licensing </w:t>
            </w:r>
          </w:p>
        </w:tc>
        <w:tc>
          <w:tcPr>
            <w:tcW w:w="992" w:type="dxa"/>
            <w:tcBorders>
              <w:top w:val="single" w:sz="18" w:space="0" w:color="FFFFFF"/>
              <w:bottom w:val="dashSmallGap" w:sz="18" w:space="0" w:color="FFFFFF"/>
            </w:tcBorders>
            <w:shd w:val="clear" w:color="auto" w:fill="D5D5FF"/>
          </w:tcPr>
          <w:p w:rsidR="00001475" w:rsidRDefault="00001475" w:rsidP="00001475">
            <w:pPr>
              <w:overflowPunct/>
              <w:autoSpaceDE/>
              <w:autoSpaceDN/>
              <w:adjustRightInd/>
              <w:jc w:val="center"/>
              <w:textAlignment w:val="auto"/>
              <w:rPr>
                <w:szCs w:val="24"/>
              </w:rPr>
            </w:pPr>
            <w:r>
              <w:rPr>
                <w:szCs w:val="24"/>
              </w:rPr>
              <w:t>22</w:t>
            </w:r>
          </w:p>
        </w:tc>
      </w:tr>
      <w:tr w:rsidR="00001475"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001475" w:rsidRPr="00CA34E6" w:rsidRDefault="00001475" w:rsidP="00C60093">
            <w:pPr>
              <w:overflowPunct/>
              <w:autoSpaceDE/>
              <w:autoSpaceDN/>
              <w:adjustRightInd/>
              <w:textAlignment w:val="auto"/>
              <w:rPr>
                <w:szCs w:val="24"/>
              </w:rPr>
            </w:pPr>
            <w:r>
              <w:rPr>
                <w:szCs w:val="24"/>
              </w:rPr>
              <w:t xml:space="preserve">Chapter 4 </w:t>
            </w:r>
            <w:r w:rsidRPr="00CA34E6">
              <w:rPr>
                <w:szCs w:val="24"/>
              </w:rPr>
              <w:t xml:space="preserve">Priority 2 – </w:t>
            </w:r>
            <w:r w:rsidRPr="00C60093">
              <w:rPr>
                <w:szCs w:val="24"/>
              </w:rPr>
              <w:t xml:space="preserve">Regulation of </w:t>
            </w:r>
            <w:r>
              <w:rPr>
                <w:szCs w:val="24"/>
              </w:rPr>
              <w:t>Dwellings Occupied by F</w:t>
            </w:r>
            <w:r w:rsidRPr="00C60093">
              <w:rPr>
                <w:szCs w:val="24"/>
              </w:rPr>
              <w:t xml:space="preserve">amilies or </w:t>
            </w:r>
            <w:r>
              <w:rPr>
                <w:szCs w:val="24"/>
              </w:rPr>
              <w:t>S</w:t>
            </w:r>
            <w:r w:rsidRPr="00C60093">
              <w:rPr>
                <w:szCs w:val="24"/>
              </w:rPr>
              <w:t xml:space="preserve">ingle </w:t>
            </w:r>
            <w:r>
              <w:rPr>
                <w:szCs w:val="24"/>
              </w:rPr>
              <w:t>O</w:t>
            </w:r>
            <w:r w:rsidRPr="00C60093">
              <w:rPr>
                <w:szCs w:val="24"/>
              </w:rPr>
              <w:t>ccupants</w:t>
            </w:r>
          </w:p>
        </w:tc>
        <w:tc>
          <w:tcPr>
            <w:tcW w:w="992" w:type="dxa"/>
            <w:tcBorders>
              <w:top w:val="dashSmallGap" w:sz="18" w:space="0" w:color="FFFFFF"/>
              <w:bottom w:val="single" w:sz="18" w:space="0" w:color="FFFFFF"/>
            </w:tcBorders>
            <w:shd w:val="clear" w:color="auto" w:fill="D5D5FF"/>
          </w:tcPr>
          <w:p w:rsidR="00001475" w:rsidRDefault="001B321B" w:rsidP="00001475">
            <w:pPr>
              <w:overflowPunct/>
              <w:autoSpaceDE/>
              <w:autoSpaceDN/>
              <w:adjustRightInd/>
              <w:jc w:val="center"/>
              <w:textAlignment w:val="auto"/>
              <w:rPr>
                <w:szCs w:val="24"/>
              </w:rPr>
            </w:pPr>
            <w:r>
              <w:rPr>
                <w:szCs w:val="24"/>
              </w:rPr>
              <w:t>28</w:t>
            </w: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001475" w:rsidRPr="00CA34E6" w:rsidRDefault="00001475" w:rsidP="00417A5E">
            <w:pPr>
              <w:overflowPunct/>
              <w:autoSpaceDE/>
              <w:autoSpaceDN/>
              <w:adjustRightInd/>
              <w:textAlignment w:val="auto"/>
              <w:rPr>
                <w:szCs w:val="24"/>
              </w:rPr>
            </w:pPr>
            <w:r>
              <w:rPr>
                <w:szCs w:val="24"/>
              </w:rPr>
              <w:t xml:space="preserve">Chapter 5 </w:t>
            </w:r>
            <w:r w:rsidRPr="00CA34E6">
              <w:rPr>
                <w:szCs w:val="24"/>
              </w:rPr>
              <w:t xml:space="preserve">Priority 3 – </w:t>
            </w:r>
            <w:r>
              <w:rPr>
                <w:szCs w:val="24"/>
              </w:rPr>
              <w:t>Unlawful Dwellings</w:t>
            </w:r>
          </w:p>
        </w:tc>
        <w:tc>
          <w:tcPr>
            <w:tcW w:w="992" w:type="dxa"/>
            <w:tcBorders>
              <w:top w:val="single" w:sz="18" w:space="0" w:color="FFFFFF"/>
              <w:bottom w:val="dashSmallGap" w:sz="18" w:space="0" w:color="FFFFFF"/>
            </w:tcBorders>
            <w:shd w:val="clear" w:color="auto" w:fill="D5D5FF"/>
          </w:tcPr>
          <w:p w:rsidR="00001475" w:rsidRDefault="001B321B" w:rsidP="00001475">
            <w:pPr>
              <w:overflowPunct/>
              <w:autoSpaceDE/>
              <w:autoSpaceDN/>
              <w:adjustRightInd/>
              <w:jc w:val="center"/>
              <w:textAlignment w:val="auto"/>
              <w:rPr>
                <w:szCs w:val="24"/>
              </w:rPr>
            </w:pPr>
            <w:r>
              <w:rPr>
                <w:szCs w:val="24"/>
              </w:rPr>
              <w:t>35</w:t>
            </w:r>
          </w:p>
        </w:tc>
      </w:tr>
      <w:tr w:rsidR="00001475"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001475" w:rsidRPr="00CA34E6" w:rsidRDefault="00001475" w:rsidP="00204F55">
            <w:pPr>
              <w:overflowPunct/>
              <w:autoSpaceDE/>
              <w:autoSpaceDN/>
              <w:adjustRightInd/>
              <w:textAlignment w:val="auto"/>
              <w:rPr>
                <w:szCs w:val="24"/>
              </w:rPr>
            </w:pPr>
            <w:r>
              <w:rPr>
                <w:szCs w:val="24"/>
              </w:rPr>
              <w:t xml:space="preserve">Chapter 6 </w:t>
            </w:r>
            <w:r w:rsidRPr="00CA34E6">
              <w:rPr>
                <w:szCs w:val="24"/>
              </w:rPr>
              <w:t xml:space="preserve">Priority 4 – </w:t>
            </w:r>
            <w:r>
              <w:rPr>
                <w:szCs w:val="24"/>
              </w:rPr>
              <w:t>Housing Assistance</w:t>
            </w:r>
          </w:p>
        </w:tc>
        <w:tc>
          <w:tcPr>
            <w:tcW w:w="992" w:type="dxa"/>
            <w:tcBorders>
              <w:top w:val="dashSmallGap" w:sz="18" w:space="0" w:color="FFFFFF"/>
              <w:bottom w:val="single" w:sz="18" w:space="0" w:color="FFFFFF"/>
            </w:tcBorders>
            <w:shd w:val="clear" w:color="auto" w:fill="D5D5FF"/>
          </w:tcPr>
          <w:p w:rsidR="00001475" w:rsidRDefault="001B321B" w:rsidP="00001475">
            <w:pPr>
              <w:overflowPunct/>
              <w:autoSpaceDE/>
              <w:autoSpaceDN/>
              <w:adjustRightInd/>
              <w:jc w:val="center"/>
              <w:textAlignment w:val="auto"/>
              <w:rPr>
                <w:szCs w:val="24"/>
              </w:rPr>
            </w:pPr>
            <w:r>
              <w:rPr>
                <w:szCs w:val="24"/>
              </w:rPr>
              <w:t>37</w:t>
            </w: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001475" w:rsidRDefault="00001475" w:rsidP="002B1961">
            <w:pPr>
              <w:overflowPunct/>
              <w:autoSpaceDE/>
              <w:autoSpaceDN/>
              <w:adjustRightInd/>
              <w:textAlignment w:val="auto"/>
              <w:rPr>
                <w:szCs w:val="24"/>
              </w:rPr>
            </w:pPr>
            <w:r>
              <w:rPr>
                <w:szCs w:val="24"/>
              </w:rPr>
              <w:t xml:space="preserve">Chapter 7 Private Rented Sector Enforcement </w:t>
            </w:r>
          </w:p>
        </w:tc>
        <w:tc>
          <w:tcPr>
            <w:tcW w:w="992" w:type="dxa"/>
            <w:tcBorders>
              <w:top w:val="single" w:sz="18" w:space="0" w:color="FFFFFF"/>
              <w:bottom w:val="dashSmallGap" w:sz="18" w:space="0" w:color="FFFFFF"/>
            </w:tcBorders>
            <w:shd w:val="clear" w:color="auto" w:fill="D5D5FF"/>
          </w:tcPr>
          <w:p w:rsidR="00001475" w:rsidRDefault="001B321B" w:rsidP="00001475">
            <w:pPr>
              <w:overflowPunct/>
              <w:autoSpaceDE/>
              <w:autoSpaceDN/>
              <w:adjustRightInd/>
              <w:jc w:val="center"/>
              <w:textAlignment w:val="auto"/>
              <w:rPr>
                <w:szCs w:val="24"/>
              </w:rPr>
            </w:pPr>
            <w:r>
              <w:rPr>
                <w:szCs w:val="24"/>
              </w:rPr>
              <w:t>42</w:t>
            </w: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CA34E6" w:rsidRDefault="0013547C" w:rsidP="002B1961">
            <w:pPr>
              <w:overflowPunct/>
              <w:autoSpaceDE/>
              <w:autoSpaceDN/>
              <w:adjustRightInd/>
              <w:textAlignment w:val="auto"/>
              <w:rPr>
                <w:szCs w:val="24"/>
              </w:rPr>
            </w:pPr>
          </w:p>
        </w:tc>
        <w:tc>
          <w:tcPr>
            <w:tcW w:w="992" w:type="dxa"/>
            <w:tcBorders>
              <w:top w:val="dashSmallGap" w:sz="18" w:space="0" w:color="FFFFFF"/>
              <w:bottom w:val="single" w:sz="18" w:space="0" w:color="FFFFFF"/>
            </w:tcBorders>
            <w:shd w:val="clear" w:color="auto" w:fill="D5D5FF"/>
          </w:tcPr>
          <w:p w:rsidR="0013547C" w:rsidRDefault="0013547C" w:rsidP="00001475">
            <w:pPr>
              <w:overflowPunct/>
              <w:autoSpaceDE/>
              <w:autoSpaceDN/>
              <w:adjustRightInd/>
              <w:jc w:val="center"/>
              <w:textAlignment w:val="auto"/>
              <w:rPr>
                <w:szCs w:val="24"/>
              </w:rPr>
            </w:pPr>
          </w:p>
        </w:tc>
      </w:tr>
      <w:tr w:rsidR="0013547C"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3547C" w:rsidRPr="00CA34E6" w:rsidRDefault="0013547C" w:rsidP="00BD4927">
            <w:pPr>
              <w:overflowPunct/>
              <w:autoSpaceDE/>
              <w:autoSpaceDN/>
              <w:adjustRightInd/>
              <w:textAlignment w:val="auto"/>
              <w:rPr>
                <w:szCs w:val="24"/>
              </w:rPr>
            </w:pPr>
            <w:r w:rsidRPr="00CA34E6">
              <w:rPr>
                <w:b/>
                <w:szCs w:val="24"/>
              </w:rPr>
              <w:t>Appendices</w:t>
            </w:r>
            <w:r>
              <w:rPr>
                <w:b/>
                <w:szCs w:val="24"/>
              </w:rPr>
              <w:t xml:space="preserve"> &amp; Tables</w:t>
            </w:r>
          </w:p>
        </w:tc>
        <w:tc>
          <w:tcPr>
            <w:tcW w:w="992" w:type="dxa"/>
            <w:tcBorders>
              <w:top w:val="single" w:sz="18" w:space="0" w:color="FFFFFF"/>
              <w:bottom w:val="dashSmallGap" w:sz="18" w:space="0" w:color="FFFFFF"/>
            </w:tcBorders>
            <w:shd w:val="clear" w:color="auto" w:fill="D5D5FF"/>
          </w:tcPr>
          <w:p w:rsidR="0013547C" w:rsidRPr="00CA34E6" w:rsidRDefault="0013547C" w:rsidP="00001475">
            <w:pPr>
              <w:overflowPunct/>
              <w:autoSpaceDE/>
              <w:autoSpaceDN/>
              <w:adjustRightInd/>
              <w:jc w:val="center"/>
              <w:textAlignment w:val="auto"/>
              <w:rPr>
                <w:szCs w:val="24"/>
              </w:rPr>
            </w:pP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CA34E6" w:rsidRDefault="0013547C" w:rsidP="000459D4">
            <w:pPr>
              <w:overflowPunct/>
              <w:autoSpaceDE/>
              <w:autoSpaceDN/>
              <w:adjustRightInd/>
              <w:textAlignment w:val="auto"/>
              <w:rPr>
                <w:b/>
                <w:szCs w:val="24"/>
              </w:rPr>
            </w:pPr>
            <w:r>
              <w:rPr>
                <w:szCs w:val="24"/>
              </w:rPr>
              <w:t>Appendix 1 – Private Sector Policy Action Plan 2016 - 2019</w:t>
            </w:r>
          </w:p>
        </w:tc>
        <w:tc>
          <w:tcPr>
            <w:tcW w:w="992" w:type="dxa"/>
            <w:tcBorders>
              <w:top w:val="dashSmallGap" w:sz="18" w:space="0" w:color="FFFFFF"/>
              <w:bottom w:val="single" w:sz="18" w:space="0" w:color="FFFFFF"/>
            </w:tcBorders>
            <w:shd w:val="clear" w:color="auto" w:fill="D5D5FF"/>
          </w:tcPr>
          <w:p w:rsidR="0013547C" w:rsidRPr="00CA34E6" w:rsidRDefault="001B321B" w:rsidP="000D169D">
            <w:pPr>
              <w:overflowPunct/>
              <w:autoSpaceDE/>
              <w:autoSpaceDN/>
              <w:adjustRightInd/>
              <w:jc w:val="center"/>
              <w:textAlignment w:val="auto"/>
              <w:rPr>
                <w:b/>
                <w:szCs w:val="24"/>
              </w:rPr>
            </w:pPr>
            <w:r>
              <w:rPr>
                <w:szCs w:val="24"/>
              </w:rPr>
              <w:t>4</w:t>
            </w:r>
            <w:r w:rsidR="00CD7789">
              <w:rPr>
                <w:szCs w:val="24"/>
              </w:rPr>
              <w:t>5</w:t>
            </w:r>
            <w:r w:rsidR="0013547C">
              <w:rPr>
                <w:szCs w:val="24"/>
              </w:rPr>
              <w:t xml:space="preserve"> - 4</w:t>
            </w:r>
            <w:r w:rsidR="00CD7789">
              <w:rPr>
                <w:szCs w:val="24"/>
              </w:rPr>
              <w:t>8</w:t>
            </w:r>
          </w:p>
        </w:tc>
      </w:tr>
      <w:tr w:rsidR="0013547C"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3547C" w:rsidRPr="00511DE7" w:rsidRDefault="0013547C" w:rsidP="008B4B34">
            <w:pPr>
              <w:overflowPunct/>
              <w:autoSpaceDE/>
              <w:autoSpaceDN/>
              <w:adjustRightInd/>
              <w:textAlignment w:val="auto"/>
              <w:rPr>
                <w:szCs w:val="24"/>
              </w:rPr>
            </w:pPr>
            <w:r>
              <w:rPr>
                <w:szCs w:val="24"/>
              </w:rPr>
              <w:t>Appendix 2 – Glossary of Abbreviations</w:t>
            </w:r>
          </w:p>
        </w:tc>
        <w:tc>
          <w:tcPr>
            <w:tcW w:w="992" w:type="dxa"/>
            <w:tcBorders>
              <w:top w:val="single" w:sz="18" w:space="0" w:color="FFFFFF"/>
              <w:bottom w:val="dashSmallGap" w:sz="18" w:space="0" w:color="FFFFFF"/>
            </w:tcBorders>
            <w:shd w:val="clear" w:color="auto" w:fill="D5D5FF"/>
          </w:tcPr>
          <w:p w:rsidR="0013547C" w:rsidRDefault="00CD7789" w:rsidP="000D169D">
            <w:pPr>
              <w:overflowPunct/>
              <w:autoSpaceDE/>
              <w:autoSpaceDN/>
              <w:adjustRightInd/>
              <w:jc w:val="center"/>
              <w:textAlignment w:val="auto"/>
              <w:rPr>
                <w:szCs w:val="24"/>
              </w:rPr>
            </w:pPr>
            <w:r>
              <w:rPr>
                <w:szCs w:val="24"/>
              </w:rPr>
              <w:t>49</w:t>
            </w: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511DE7" w:rsidRDefault="0013547C" w:rsidP="00417A5E">
            <w:pPr>
              <w:overflowPunct/>
              <w:autoSpaceDE/>
              <w:autoSpaceDN/>
              <w:adjustRightInd/>
              <w:textAlignment w:val="auto"/>
              <w:rPr>
                <w:szCs w:val="24"/>
              </w:rPr>
            </w:pPr>
            <w:r w:rsidRPr="00E8226F">
              <w:rPr>
                <w:szCs w:val="24"/>
              </w:rPr>
              <w:t>Table 1</w:t>
            </w:r>
            <w:r>
              <w:rPr>
                <w:szCs w:val="24"/>
              </w:rPr>
              <w:t xml:space="preserve"> – </w:t>
            </w:r>
            <w:r w:rsidRPr="00E8226F">
              <w:rPr>
                <w:szCs w:val="24"/>
              </w:rPr>
              <w:t>England dwelling stock broken down by tenure, 2000 to 2012</w:t>
            </w:r>
          </w:p>
        </w:tc>
        <w:tc>
          <w:tcPr>
            <w:tcW w:w="992" w:type="dxa"/>
            <w:tcBorders>
              <w:top w:val="dashSmallGap" w:sz="18" w:space="0" w:color="FFFFFF"/>
              <w:bottom w:val="single" w:sz="18" w:space="0" w:color="FFFFFF"/>
            </w:tcBorders>
            <w:shd w:val="clear" w:color="auto" w:fill="D5D5FF"/>
          </w:tcPr>
          <w:p w:rsidR="0013547C" w:rsidRDefault="0013547C" w:rsidP="00001475">
            <w:pPr>
              <w:overflowPunct/>
              <w:autoSpaceDE/>
              <w:autoSpaceDN/>
              <w:adjustRightInd/>
              <w:jc w:val="center"/>
              <w:textAlignment w:val="auto"/>
              <w:rPr>
                <w:szCs w:val="24"/>
              </w:rPr>
            </w:pPr>
            <w:r>
              <w:rPr>
                <w:szCs w:val="24"/>
              </w:rPr>
              <w:t>9</w:t>
            </w:r>
          </w:p>
        </w:tc>
      </w:tr>
      <w:tr w:rsidR="0013547C"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3547C" w:rsidRPr="00511DE7" w:rsidRDefault="0013547C" w:rsidP="00E8226F">
            <w:pPr>
              <w:overflowPunct/>
              <w:autoSpaceDE/>
              <w:autoSpaceDN/>
              <w:adjustRightInd/>
              <w:textAlignment w:val="auto"/>
              <w:rPr>
                <w:szCs w:val="24"/>
              </w:rPr>
            </w:pPr>
            <w:r w:rsidRPr="00E8226F">
              <w:rPr>
                <w:szCs w:val="24"/>
              </w:rPr>
              <w:t>Table 2</w:t>
            </w:r>
            <w:r>
              <w:rPr>
                <w:szCs w:val="24"/>
              </w:rPr>
              <w:t xml:space="preserve"> </w:t>
            </w:r>
            <w:r w:rsidRPr="00D1230D">
              <w:rPr>
                <w:szCs w:val="24"/>
              </w:rPr>
              <w:t>– Performance Targets</w:t>
            </w:r>
          </w:p>
        </w:tc>
        <w:tc>
          <w:tcPr>
            <w:tcW w:w="992" w:type="dxa"/>
            <w:tcBorders>
              <w:top w:val="single" w:sz="18" w:space="0" w:color="FFFFFF"/>
              <w:bottom w:val="dashSmallGap" w:sz="18" w:space="0" w:color="FFFFFF"/>
            </w:tcBorders>
            <w:shd w:val="clear" w:color="auto" w:fill="D5D5FF"/>
          </w:tcPr>
          <w:p w:rsidR="0013547C" w:rsidRPr="00E8226F" w:rsidRDefault="0013547C" w:rsidP="00001475">
            <w:pPr>
              <w:overflowPunct/>
              <w:autoSpaceDE/>
              <w:autoSpaceDN/>
              <w:adjustRightInd/>
              <w:jc w:val="center"/>
              <w:textAlignment w:val="auto"/>
              <w:rPr>
                <w:szCs w:val="24"/>
              </w:rPr>
            </w:pPr>
            <w:r>
              <w:rPr>
                <w:szCs w:val="24"/>
              </w:rPr>
              <w:t>13</w:t>
            </w: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511DE7" w:rsidRDefault="0013547C" w:rsidP="000459D4">
            <w:pPr>
              <w:overflowPunct/>
              <w:autoSpaceDE/>
              <w:autoSpaceDN/>
              <w:adjustRightInd/>
              <w:textAlignment w:val="auto"/>
              <w:rPr>
                <w:szCs w:val="24"/>
              </w:rPr>
            </w:pPr>
            <w:r>
              <w:rPr>
                <w:szCs w:val="24"/>
              </w:rPr>
              <w:t xml:space="preserve">Table 3 </w:t>
            </w:r>
            <w:r w:rsidRPr="00D1230D">
              <w:rPr>
                <w:szCs w:val="24"/>
              </w:rPr>
              <w:t>– Oxford Rental Values between 2011- 2015</w:t>
            </w:r>
          </w:p>
        </w:tc>
        <w:tc>
          <w:tcPr>
            <w:tcW w:w="992" w:type="dxa"/>
            <w:tcBorders>
              <w:top w:val="dashSmallGap" w:sz="18" w:space="0" w:color="FFFFFF"/>
              <w:bottom w:val="single" w:sz="18" w:space="0" w:color="FFFFFF"/>
            </w:tcBorders>
            <w:shd w:val="clear" w:color="auto" w:fill="D5D5FF"/>
          </w:tcPr>
          <w:p w:rsidR="0013547C" w:rsidRPr="00E8226F" w:rsidRDefault="0013547C" w:rsidP="00001475">
            <w:pPr>
              <w:overflowPunct/>
              <w:autoSpaceDE/>
              <w:autoSpaceDN/>
              <w:adjustRightInd/>
              <w:jc w:val="center"/>
              <w:textAlignment w:val="auto"/>
              <w:rPr>
                <w:szCs w:val="24"/>
              </w:rPr>
            </w:pPr>
            <w:r>
              <w:rPr>
                <w:szCs w:val="24"/>
              </w:rPr>
              <w:t>16</w:t>
            </w:r>
          </w:p>
        </w:tc>
      </w:tr>
      <w:tr w:rsidR="0013547C"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3547C" w:rsidRPr="00511DE7" w:rsidRDefault="0013547C" w:rsidP="00DA6CDE">
            <w:pPr>
              <w:overflowPunct/>
              <w:autoSpaceDE/>
              <w:autoSpaceDN/>
              <w:adjustRightInd/>
              <w:textAlignment w:val="auto"/>
              <w:rPr>
                <w:szCs w:val="24"/>
              </w:rPr>
            </w:pPr>
            <w:r w:rsidRPr="00D1230D">
              <w:rPr>
                <w:szCs w:val="24"/>
              </w:rPr>
              <w:t>Table 4</w:t>
            </w:r>
            <w:r>
              <w:rPr>
                <w:szCs w:val="24"/>
              </w:rPr>
              <w:t xml:space="preserve"> – </w:t>
            </w:r>
            <w:r w:rsidRPr="00D1230D">
              <w:rPr>
                <w:szCs w:val="24"/>
              </w:rPr>
              <w:t>Population</w:t>
            </w:r>
            <w:r>
              <w:rPr>
                <w:szCs w:val="24"/>
              </w:rPr>
              <w:t xml:space="preserve"> </w:t>
            </w:r>
            <w:r w:rsidRPr="00D1230D">
              <w:rPr>
                <w:szCs w:val="24"/>
              </w:rPr>
              <w:t>Distribution by Age in Oxford</w:t>
            </w:r>
          </w:p>
        </w:tc>
        <w:tc>
          <w:tcPr>
            <w:tcW w:w="992" w:type="dxa"/>
            <w:tcBorders>
              <w:top w:val="single" w:sz="18" w:space="0" w:color="FFFFFF"/>
              <w:bottom w:val="dashSmallGap" w:sz="18" w:space="0" w:color="FFFFFF"/>
            </w:tcBorders>
            <w:shd w:val="clear" w:color="auto" w:fill="D5D5FF"/>
          </w:tcPr>
          <w:p w:rsidR="0013547C" w:rsidRDefault="001B321B" w:rsidP="00001475">
            <w:pPr>
              <w:overflowPunct/>
              <w:autoSpaceDE/>
              <w:autoSpaceDN/>
              <w:adjustRightInd/>
              <w:jc w:val="center"/>
              <w:textAlignment w:val="auto"/>
              <w:rPr>
                <w:szCs w:val="24"/>
              </w:rPr>
            </w:pPr>
            <w:r>
              <w:rPr>
                <w:szCs w:val="24"/>
              </w:rPr>
              <w:t>1</w:t>
            </w:r>
            <w:r w:rsidR="00CD7789">
              <w:rPr>
                <w:szCs w:val="24"/>
              </w:rPr>
              <w:t>7</w:t>
            </w: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511DE7" w:rsidRDefault="0013547C" w:rsidP="00B65846">
            <w:pPr>
              <w:overflowPunct/>
              <w:autoSpaceDE/>
              <w:autoSpaceDN/>
              <w:adjustRightInd/>
              <w:textAlignment w:val="auto"/>
              <w:rPr>
                <w:szCs w:val="24"/>
              </w:rPr>
            </w:pPr>
            <w:r w:rsidRPr="00F728E3">
              <w:rPr>
                <w:szCs w:val="24"/>
              </w:rPr>
              <w:t>Table</w:t>
            </w:r>
            <w:r>
              <w:rPr>
                <w:szCs w:val="24"/>
              </w:rPr>
              <w:t xml:space="preserve"> 5 </w:t>
            </w:r>
            <w:r w:rsidRPr="00F728E3">
              <w:rPr>
                <w:szCs w:val="24"/>
              </w:rPr>
              <w:t xml:space="preserve">– </w:t>
            </w:r>
            <w:r w:rsidR="00B65846" w:rsidRPr="00326A44">
              <w:rPr>
                <w:szCs w:val="24"/>
              </w:rPr>
              <w:t>Population growth in Oxford by Ward</w:t>
            </w:r>
          </w:p>
        </w:tc>
        <w:tc>
          <w:tcPr>
            <w:tcW w:w="992" w:type="dxa"/>
            <w:tcBorders>
              <w:top w:val="dashSmallGap" w:sz="18" w:space="0" w:color="FFFFFF"/>
              <w:bottom w:val="single" w:sz="18" w:space="0" w:color="FFFFFF"/>
            </w:tcBorders>
            <w:shd w:val="clear" w:color="auto" w:fill="D5D5FF"/>
          </w:tcPr>
          <w:p w:rsidR="0013547C" w:rsidRPr="00D1230D" w:rsidRDefault="00B65846" w:rsidP="00001475">
            <w:pPr>
              <w:overflowPunct/>
              <w:autoSpaceDE/>
              <w:autoSpaceDN/>
              <w:adjustRightInd/>
              <w:jc w:val="center"/>
              <w:textAlignment w:val="auto"/>
              <w:rPr>
                <w:szCs w:val="24"/>
              </w:rPr>
            </w:pPr>
            <w:r>
              <w:rPr>
                <w:szCs w:val="24"/>
              </w:rPr>
              <w:t>1</w:t>
            </w:r>
            <w:r w:rsidR="00CD7789">
              <w:rPr>
                <w:szCs w:val="24"/>
              </w:rPr>
              <w:t>7</w:t>
            </w:r>
          </w:p>
        </w:tc>
      </w:tr>
      <w:tr w:rsidR="00326A44"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F728E3" w:rsidRDefault="001B321B" w:rsidP="001B321B">
            <w:pPr>
              <w:overflowPunct/>
              <w:autoSpaceDE/>
              <w:autoSpaceDN/>
              <w:adjustRightInd/>
              <w:textAlignment w:val="auto"/>
              <w:rPr>
                <w:szCs w:val="24"/>
              </w:rPr>
            </w:pPr>
            <w:r>
              <w:rPr>
                <w:szCs w:val="24"/>
              </w:rPr>
              <w:t>Table 6 – Team budgets 2015/16</w:t>
            </w:r>
          </w:p>
        </w:tc>
        <w:tc>
          <w:tcPr>
            <w:tcW w:w="992" w:type="dxa"/>
            <w:tcBorders>
              <w:top w:val="dashSmallGap" w:sz="18" w:space="0" w:color="FFFFFF"/>
              <w:bottom w:val="single" w:sz="18" w:space="0" w:color="FFFFFF"/>
            </w:tcBorders>
            <w:shd w:val="clear" w:color="auto" w:fill="D5D5FF"/>
          </w:tcPr>
          <w:p w:rsidR="00326A44" w:rsidRDefault="001B321B" w:rsidP="00001475">
            <w:pPr>
              <w:overflowPunct/>
              <w:autoSpaceDE/>
              <w:autoSpaceDN/>
              <w:adjustRightInd/>
              <w:jc w:val="center"/>
              <w:textAlignment w:val="auto"/>
              <w:rPr>
                <w:szCs w:val="24"/>
              </w:rPr>
            </w:pPr>
            <w:r>
              <w:rPr>
                <w:szCs w:val="24"/>
              </w:rPr>
              <w:t>18</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F728E3" w:rsidRDefault="001B321B" w:rsidP="001B321B">
            <w:pPr>
              <w:overflowPunct/>
              <w:autoSpaceDE/>
              <w:autoSpaceDN/>
              <w:adjustRightInd/>
              <w:textAlignment w:val="auto"/>
              <w:rPr>
                <w:szCs w:val="24"/>
              </w:rPr>
            </w:pPr>
            <w:r>
              <w:rPr>
                <w:szCs w:val="24"/>
              </w:rPr>
              <w:t xml:space="preserve">Table 7 – </w:t>
            </w:r>
            <w:r w:rsidRPr="00F728E3">
              <w:rPr>
                <w:szCs w:val="24"/>
              </w:rPr>
              <w:t>Service request statistics</w:t>
            </w:r>
          </w:p>
        </w:tc>
        <w:tc>
          <w:tcPr>
            <w:tcW w:w="992" w:type="dxa"/>
            <w:tcBorders>
              <w:top w:val="single" w:sz="18" w:space="0" w:color="FFFFFF"/>
              <w:bottom w:val="dashSmallGap" w:sz="18" w:space="0" w:color="FFFFFF"/>
            </w:tcBorders>
            <w:shd w:val="clear" w:color="auto" w:fill="D5D5FF"/>
          </w:tcPr>
          <w:p w:rsidR="001B321B" w:rsidRDefault="001B321B" w:rsidP="00E37D66">
            <w:pPr>
              <w:overflowPunct/>
              <w:autoSpaceDE/>
              <w:autoSpaceDN/>
              <w:adjustRightInd/>
              <w:jc w:val="center"/>
              <w:textAlignment w:val="auto"/>
              <w:rPr>
                <w:szCs w:val="24"/>
              </w:rPr>
            </w:pPr>
            <w:r>
              <w:rPr>
                <w:szCs w:val="24"/>
              </w:rPr>
              <w:t>2</w:t>
            </w:r>
            <w:r w:rsidR="00CD7789">
              <w:rPr>
                <w:szCs w:val="24"/>
              </w:rPr>
              <w:t>4</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Default="001B321B" w:rsidP="001B321B">
            <w:pPr>
              <w:overflowPunct/>
              <w:autoSpaceDE/>
              <w:autoSpaceDN/>
              <w:adjustRightInd/>
              <w:textAlignment w:val="auto"/>
              <w:rPr>
                <w:szCs w:val="24"/>
              </w:rPr>
            </w:pPr>
            <w:r>
              <w:rPr>
                <w:szCs w:val="24"/>
              </w:rPr>
              <w:t>Table 8 – HMO Licensing targets</w:t>
            </w:r>
          </w:p>
        </w:tc>
        <w:tc>
          <w:tcPr>
            <w:tcW w:w="992" w:type="dxa"/>
            <w:tcBorders>
              <w:top w:val="single" w:sz="18" w:space="0" w:color="FFFFFF"/>
              <w:bottom w:val="dashSmallGap" w:sz="18" w:space="0" w:color="FFFFFF"/>
            </w:tcBorders>
            <w:shd w:val="clear" w:color="auto" w:fill="D5D5FF"/>
          </w:tcPr>
          <w:p w:rsidR="001B321B" w:rsidRDefault="001B321B" w:rsidP="00B65846">
            <w:pPr>
              <w:overflowPunct/>
              <w:autoSpaceDE/>
              <w:autoSpaceDN/>
              <w:adjustRightInd/>
              <w:jc w:val="center"/>
              <w:textAlignment w:val="auto"/>
              <w:rPr>
                <w:szCs w:val="24"/>
              </w:rPr>
            </w:pPr>
            <w:r>
              <w:rPr>
                <w:szCs w:val="24"/>
              </w:rPr>
              <w:t>2</w:t>
            </w:r>
            <w:r w:rsidR="00CD7789">
              <w:rPr>
                <w:szCs w:val="24"/>
              </w:rPr>
              <w:t>6</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511DE7" w:rsidRDefault="001B321B" w:rsidP="00B65846">
            <w:pPr>
              <w:overflowPunct/>
              <w:autoSpaceDE/>
              <w:autoSpaceDN/>
              <w:adjustRightInd/>
              <w:textAlignment w:val="auto"/>
              <w:rPr>
                <w:szCs w:val="24"/>
              </w:rPr>
            </w:pPr>
            <w:r>
              <w:rPr>
                <w:szCs w:val="24"/>
              </w:rPr>
              <w:t>Table 9</w:t>
            </w:r>
            <w:r w:rsidRPr="008F6C6C">
              <w:rPr>
                <w:szCs w:val="24"/>
              </w:rPr>
              <w:t xml:space="preserve"> –</w:t>
            </w:r>
            <w:r w:rsidRPr="00B65EDB">
              <w:rPr>
                <w:szCs w:val="24"/>
              </w:rPr>
              <w:t>Modelled data on condition of stock in Oxford</w:t>
            </w:r>
          </w:p>
        </w:tc>
        <w:tc>
          <w:tcPr>
            <w:tcW w:w="992" w:type="dxa"/>
            <w:tcBorders>
              <w:top w:val="single" w:sz="18" w:space="0" w:color="FFFFFF"/>
              <w:bottom w:val="dashSmallGap" w:sz="18" w:space="0" w:color="FFFFFF"/>
            </w:tcBorders>
            <w:shd w:val="clear" w:color="auto" w:fill="D5D5FF"/>
          </w:tcPr>
          <w:p w:rsidR="001B321B" w:rsidRPr="00F728E3" w:rsidRDefault="001B321B" w:rsidP="00B65846">
            <w:pPr>
              <w:overflowPunct/>
              <w:autoSpaceDE/>
              <w:autoSpaceDN/>
              <w:adjustRightInd/>
              <w:jc w:val="center"/>
              <w:textAlignment w:val="auto"/>
              <w:rPr>
                <w:szCs w:val="24"/>
              </w:rPr>
            </w:pPr>
            <w:r>
              <w:rPr>
                <w:szCs w:val="24"/>
              </w:rPr>
              <w:t>28</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1B321B">
            <w:pPr>
              <w:overflowPunct/>
              <w:autoSpaceDE/>
              <w:autoSpaceDN/>
              <w:adjustRightInd/>
              <w:textAlignment w:val="auto"/>
              <w:rPr>
                <w:szCs w:val="24"/>
              </w:rPr>
            </w:pPr>
            <w:r>
              <w:rPr>
                <w:szCs w:val="24"/>
              </w:rPr>
              <w:t>Table 10</w:t>
            </w:r>
            <w:r w:rsidRPr="008F6C6C">
              <w:rPr>
                <w:szCs w:val="24"/>
              </w:rPr>
              <w:t xml:space="preserve"> – </w:t>
            </w:r>
            <w:r w:rsidRPr="00B65EDB">
              <w:rPr>
                <w:szCs w:val="24"/>
              </w:rPr>
              <w:t>Summary of enforcement notices for single occupied dwellings</w:t>
            </w:r>
          </w:p>
        </w:tc>
        <w:tc>
          <w:tcPr>
            <w:tcW w:w="992" w:type="dxa"/>
            <w:tcBorders>
              <w:top w:val="dashSmallGap" w:sz="18" w:space="0" w:color="FFFFFF"/>
              <w:bottom w:val="single" w:sz="18" w:space="0" w:color="FFFFFF"/>
            </w:tcBorders>
            <w:shd w:val="clear" w:color="auto" w:fill="D5D5FF"/>
          </w:tcPr>
          <w:p w:rsidR="001B321B" w:rsidRDefault="001B321B" w:rsidP="00001475">
            <w:pPr>
              <w:overflowPunct/>
              <w:autoSpaceDE/>
              <w:autoSpaceDN/>
              <w:adjustRightInd/>
              <w:jc w:val="center"/>
              <w:textAlignment w:val="auto"/>
              <w:rPr>
                <w:szCs w:val="24"/>
              </w:rPr>
            </w:pPr>
            <w:r>
              <w:rPr>
                <w:szCs w:val="24"/>
              </w:rPr>
              <w:t>28</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511DE7" w:rsidRDefault="001B321B" w:rsidP="001B321B">
            <w:pPr>
              <w:overflowPunct/>
              <w:autoSpaceDE/>
              <w:autoSpaceDN/>
              <w:adjustRightInd/>
              <w:textAlignment w:val="auto"/>
              <w:rPr>
                <w:szCs w:val="24"/>
              </w:rPr>
            </w:pPr>
            <w:r w:rsidRPr="0013547C">
              <w:rPr>
                <w:szCs w:val="24"/>
              </w:rPr>
              <w:t xml:space="preserve">Table </w:t>
            </w:r>
            <w:r>
              <w:rPr>
                <w:szCs w:val="24"/>
              </w:rPr>
              <w:t>11</w:t>
            </w:r>
            <w:r w:rsidRPr="0013547C">
              <w:rPr>
                <w:szCs w:val="24"/>
              </w:rPr>
              <w:t xml:space="preserve"> – Percentage of dwellings in the PRS by ward in Oxford</w:t>
            </w:r>
          </w:p>
        </w:tc>
        <w:tc>
          <w:tcPr>
            <w:tcW w:w="992" w:type="dxa"/>
            <w:tcBorders>
              <w:top w:val="single" w:sz="18" w:space="0" w:color="FFFFFF"/>
              <w:bottom w:val="dashSmallGap" w:sz="18" w:space="0" w:color="FFFFFF"/>
            </w:tcBorders>
            <w:shd w:val="clear" w:color="auto" w:fill="D5D5FF"/>
          </w:tcPr>
          <w:p w:rsidR="001B321B" w:rsidRDefault="00CD7789" w:rsidP="00001475">
            <w:pPr>
              <w:overflowPunct/>
              <w:autoSpaceDE/>
              <w:autoSpaceDN/>
              <w:adjustRightInd/>
              <w:jc w:val="center"/>
              <w:textAlignment w:val="auto"/>
              <w:rPr>
                <w:szCs w:val="24"/>
              </w:rPr>
            </w:pPr>
            <w:r>
              <w:rPr>
                <w:szCs w:val="24"/>
              </w:rPr>
              <w:t>30</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13547C" w:rsidRDefault="001B321B" w:rsidP="00B65846">
            <w:pPr>
              <w:overflowPunct/>
              <w:autoSpaceDE/>
              <w:autoSpaceDN/>
              <w:adjustRightInd/>
              <w:textAlignment w:val="auto"/>
              <w:rPr>
                <w:szCs w:val="24"/>
              </w:rPr>
            </w:pPr>
            <w:r w:rsidRPr="0013547C">
              <w:rPr>
                <w:szCs w:val="24"/>
              </w:rPr>
              <w:t xml:space="preserve">Table </w:t>
            </w:r>
            <w:r>
              <w:rPr>
                <w:szCs w:val="24"/>
              </w:rPr>
              <w:t>12</w:t>
            </w:r>
            <w:r w:rsidRPr="0013547C">
              <w:rPr>
                <w:szCs w:val="24"/>
              </w:rPr>
              <w:t xml:space="preserve"> – </w:t>
            </w:r>
            <w:r>
              <w:rPr>
                <w:szCs w:val="24"/>
              </w:rPr>
              <w:t>Growth in elderly population in Oxfordshire</w:t>
            </w:r>
          </w:p>
        </w:tc>
        <w:tc>
          <w:tcPr>
            <w:tcW w:w="992" w:type="dxa"/>
            <w:tcBorders>
              <w:top w:val="single" w:sz="18" w:space="0" w:color="FFFFFF"/>
              <w:bottom w:val="dashSmallGap" w:sz="18" w:space="0" w:color="FFFFFF"/>
            </w:tcBorders>
            <w:shd w:val="clear" w:color="auto" w:fill="D5D5FF"/>
          </w:tcPr>
          <w:p w:rsidR="001B321B" w:rsidRPr="0013547C" w:rsidRDefault="001B321B" w:rsidP="00001475">
            <w:pPr>
              <w:overflowPunct/>
              <w:autoSpaceDE/>
              <w:autoSpaceDN/>
              <w:adjustRightInd/>
              <w:jc w:val="center"/>
              <w:textAlignment w:val="auto"/>
              <w:rPr>
                <w:szCs w:val="24"/>
              </w:rPr>
            </w:pPr>
            <w:r>
              <w:rPr>
                <w:szCs w:val="24"/>
              </w:rPr>
              <w:t>37</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13547C" w:rsidRDefault="001B321B" w:rsidP="0013547C">
            <w:pPr>
              <w:overflowPunct/>
              <w:autoSpaceDE/>
              <w:autoSpaceDN/>
              <w:adjustRightInd/>
              <w:textAlignment w:val="auto"/>
              <w:rPr>
                <w:szCs w:val="24"/>
              </w:rPr>
            </w:pPr>
          </w:p>
        </w:tc>
        <w:tc>
          <w:tcPr>
            <w:tcW w:w="992" w:type="dxa"/>
            <w:tcBorders>
              <w:top w:val="single" w:sz="18" w:space="0" w:color="FFFFFF"/>
              <w:bottom w:val="dashSmallGap" w:sz="18" w:space="0" w:color="FFFFFF"/>
            </w:tcBorders>
            <w:shd w:val="clear" w:color="auto" w:fill="D5D5FF"/>
          </w:tcPr>
          <w:p w:rsidR="001B321B" w:rsidRDefault="001B321B" w:rsidP="00001475">
            <w:pPr>
              <w:overflowPunct/>
              <w:autoSpaceDE/>
              <w:autoSpaceDN/>
              <w:adjustRightInd/>
              <w:jc w:val="center"/>
              <w:textAlignment w:val="auto"/>
              <w:rPr>
                <w:b/>
                <w:szCs w:val="24"/>
              </w:rPr>
            </w:pP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13547C" w:rsidRDefault="001B321B" w:rsidP="0013547C">
            <w:pPr>
              <w:overflowPunct/>
              <w:autoSpaceDE/>
              <w:autoSpaceDN/>
              <w:adjustRightInd/>
              <w:textAlignment w:val="auto"/>
              <w:rPr>
                <w:szCs w:val="24"/>
              </w:rPr>
            </w:pPr>
            <w:r w:rsidRPr="00307F6A">
              <w:rPr>
                <w:b/>
                <w:szCs w:val="24"/>
              </w:rPr>
              <w:t>Charts, Figures &amp; Maps</w:t>
            </w:r>
          </w:p>
        </w:tc>
        <w:tc>
          <w:tcPr>
            <w:tcW w:w="992" w:type="dxa"/>
            <w:tcBorders>
              <w:top w:val="dashSmallGap" w:sz="18" w:space="0" w:color="FFFFFF"/>
              <w:bottom w:val="single" w:sz="18" w:space="0" w:color="FFFFFF"/>
            </w:tcBorders>
            <w:shd w:val="clear" w:color="auto" w:fill="D5D5FF"/>
          </w:tcPr>
          <w:p w:rsidR="001B321B" w:rsidRDefault="001B321B" w:rsidP="00001475">
            <w:pPr>
              <w:overflowPunct/>
              <w:autoSpaceDE/>
              <w:autoSpaceDN/>
              <w:adjustRightInd/>
              <w:jc w:val="center"/>
              <w:textAlignment w:val="auto"/>
              <w:rPr>
                <w:b/>
                <w:szCs w:val="24"/>
              </w:rPr>
            </w:pP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CD7789" w:rsidRDefault="001B321B" w:rsidP="00DA6CDE">
            <w:pPr>
              <w:overflowPunct/>
              <w:autoSpaceDE/>
              <w:autoSpaceDN/>
              <w:adjustRightInd/>
              <w:textAlignment w:val="auto"/>
              <w:rPr>
                <w:szCs w:val="24"/>
              </w:rPr>
            </w:pPr>
            <w:r w:rsidRPr="00CD7789">
              <w:rPr>
                <w:szCs w:val="24"/>
              </w:rPr>
              <w:t>Figure 1 – House Building in England 1950 – 2010</w:t>
            </w:r>
          </w:p>
        </w:tc>
        <w:tc>
          <w:tcPr>
            <w:tcW w:w="992" w:type="dxa"/>
            <w:tcBorders>
              <w:top w:val="single" w:sz="18" w:space="0" w:color="FFFFFF"/>
              <w:bottom w:val="dashSmallGap" w:sz="18" w:space="0" w:color="FFFFFF"/>
            </w:tcBorders>
            <w:shd w:val="clear" w:color="auto" w:fill="D5D5FF"/>
          </w:tcPr>
          <w:p w:rsidR="001B321B" w:rsidRPr="00CD7789" w:rsidRDefault="001B321B" w:rsidP="00001475">
            <w:pPr>
              <w:overflowPunct/>
              <w:autoSpaceDE/>
              <w:autoSpaceDN/>
              <w:adjustRightInd/>
              <w:jc w:val="center"/>
              <w:textAlignment w:val="auto"/>
              <w:rPr>
                <w:szCs w:val="24"/>
              </w:rPr>
            </w:pPr>
            <w:r w:rsidRPr="00CD7789">
              <w:rPr>
                <w:szCs w:val="24"/>
              </w:rPr>
              <w:t>7</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307F6A">
            <w:pPr>
              <w:overflowPunct/>
              <w:autoSpaceDE/>
              <w:autoSpaceDN/>
              <w:adjustRightInd/>
              <w:textAlignment w:val="auto"/>
              <w:rPr>
                <w:szCs w:val="24"/>
              </w:rPr>
            </w:pPr>
            <w:r w:rsidRPr="00307F6A">
              <w:rPr>
                <w:szCs w:val="24"/>
              </w:rPr>
              <w:t>Figure 2</w:t>
            </w:r>
            <w:r>
              <w:rPr>
                <w:szCs w:val="24"/>
              </w:rPr>
              <w:t xml:space="preserve"> – Mid-year Population Estimates &amp; Annual Change for the UK mid-1964 Onwards </w:t>
            </w:r>
          </w:p>
        </w:tc>
        <w:tc>
          <w:tcPr>
            <w:tcW w:w="992" w:type="dxa"/>
            <w:tcBorders>
              <w:top w:val="dashSmallGap" w:sz="18" w:space="0" w:color="FFFFFF"/>
              <w:bottom w:val="single" w:sz="18" w:space="0" w:color="FFFFFF"/>
            </w:tcBorders>
            <w:shd w:val="clear" w:color="auto" w:fill="D5D5FF"/>
          </w:tcPr>
          <w:p w:rsidR="001B321B" w:rsidRPr="00307F6A" w:rsidRDefault="001B321B" w:rsidP="00001475">
            <w:pPr>
              <w:overflowPunct/>
              <w:autoSpaceDE/>
              <w:autoSpaceDN/>
              <w:adjustRightInd/>
              <w:jc w:val="center"/>
              <w:textAlignment w:val="auto"/>
              <w:rPr>
                <w:szCs w:val="24"/>
              </w:rPr>
            </w:pPr>
            <w:r>
              <w:rPr>
                <w:szCs w:val="24"/>
              </w:rPr>
              <w:t>7</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nil"/>
            </w:tcBorders>
            <w:shd w:val="clear" w:color="auto" w:fill="D5D5FF"/>
            <w:vAlign w:val="center"/>
          </w:tcPr>
          <w:p w:rsidR="001B321B" w:rsidRPr="00511DE7" w:rsidRDefault="001B321B" w:rsidP="00307F6A">
            <w:pPr>
              <w:overflowPunct/>
              <w:autoSpaceDE/>
              <w:autoSpaceDN/>
              <w:adjustRightInd/>
              <w:textAlignment w:val="auto"/>
              <w:rPr>
                <w:szCs w:val="24"/>
              </w:rPr>
            </w:pPr>
            <w:r w:rsidRPr="00307F6A">
              <w:rPr>
                <w:szCs w:val="24"/>
              </w:rPr>
              <w:t>Figure 3</w:t>
            </w:r>
            <w:r>
              <w:rPr>
                <w:szCs w:val="24"/>
              </w:rPr>
              <w:t xml:space="preserve"> – </w:t>
            </w:r>
            <w:r w:rsidRPr="00307F6A">
              <w:rPr>
                <w:szCs w:val="24"/>
              </w:rPr>
              <w:t>Annual</w:t>
            </w:r>
            <w:r>
              <w:rPr>
                <w:szCs w:val="24"/>
              </w:rPr>
              <w:t xml:space="preserve"> </w:t>
            </w:r>
            <w:r w:rsidRPr="00307F6A">
              <w:rPr>
                <w:szCs w:val="24"/>
              </w:rPr>
              <w:t>Population Change</w:t>
            </w:r>
          </w:p>
        </w:tc>
        <w:tc>
          <w:tcPr>
            <w:tcW w:w="992" w:type="dxa"/>
            <w:tcBorders>
              <w:top w:val="single" w:sz="18" w:space="0" w:color="FFFFFF"/>
              <w:bottom w:val="nil"/>
            </w:tcBorders>
            <w:shd w:val="clear" w:color="auto" w:fill="D5D5FF"/>
          </w:tcPr>
          <w:p w:rsidR="001B321B" w:rsidRPr="00307F6A" w:rsidRDefault="001B321B" w:rsidP="00001475">
            <w:pPr>
              <w:overflowPunct/>
              <w:autoSpaceDE/>
              <w:autoSpaceDN/>
              <w:adjustRightInd/>
              <w:jc w:val="center"/>
              <w:textAlignment w:val="auto"/>
              <w:rPr>
                <w:szCs w:val="24"/>
              </w:rPr>
            </w:pPr>
            <w:r>
              <w:rPr>
                <w:szCs w:val="24"/>
              </w:rPr>
              <w:t>8</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307F6A">
            <w:pPr>
              <w:overflowPunct/>
              <w:autoSpaceDE/>
              <w:autoSpaceDN/>
              <w:adjustRightInd/>
              <w:textAlignment w:val="auto"/>
              <w:rPr>
                <w:szCs w:val="24"/>
              </w:rPr>
            </w:pPr>
            <w:r w:rsidRPr="007171CB">
              <w:rPr>
                <w:szCs w:val="24"/>
              </w:rPr>
              <w:t>Figure 4</w:t>
            </w:r>
            <w:r>
              <w:rPr>
                <w:szCs w:val="24"/>
              </w:rPr>
              <w:t xml:space="preserve"> – </w:t>
            </w:r>
            <w:r w:rsidRPr="007171CB">
              <w:rPr>
                <w:szCs w:val="24"/>
              </w:rPr>
              <w:t>Tenure</w:t>
            </w:r>
            <w:r>
              <w:rPr>
                <w:szCs w:val="24"/>
              </w:rPr>
              <w:t xml:space="preserve"> </w:t>
            </w:r>
            <w:r w:rsidRPr="007171CB">
              <w:rPr>
                <w:szCs w:val="24"/>
              </w:rPr>
              <w:t>of Migrants</w:t>
            </w:r>
          </w:p>
        </w:tc>
        <w:tc>
          <w:tcPr>
            <w:tcW w:w="992" w:type="dxa"/>
            <w:tcBorders>
              <w:top w:val="dashSmallGap" w:sz="18" w:space="0" w:color="FFFFFF"/>
              <w:bottom w:val="single" w:sz="18" w:space="0" w:color="FFFFFF"/>
            </w:tcBorders>
            <w:shd w:val="clear" w:color="auto" w:fill="D5D5FF"/>
          </w:tcPr>
          <w:p w:rsidR="001B321B" w:rsidRPr="00307F6A" w:rsidRDefault="001B321B" w:rsidP="00001475">
            <w:pPr>
              <w:overflowPunct/>
              <w:autoSpaceDE/>
              <w:autoSpaceDN/>
              <w:adjustRightInd/>
              <w:jc w:val="center"/>
              <w:textAlignment w:val="auto"/>
              <w:rPr>
                <w:szCs w:val="24"/>
              </w:rPr>
            </w:pPr>
            <w:r>
              <w:rPr>
                <w:szCs w:val="24"/>
              </w:rPr>
              <w:t>8</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nil"/>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5</w:t>
            </w:r>
            <w:r>
              <w:rPr>
                <w:szCs w:val="24"/>
              </w:rPr>
              <w:t xml:space="preserve"> – </w:t>
            </w:r>
            <w:r w:rsidRPr="007171CB">
              <w:rPr>
                <w:szCs w:val="24"/>
              </w:rPr>
              <w:t>Proportion</w:t>
            </w:r>
            <w:r>
              <w:rPr>
                <w:szCs w:val="24"/>
              </w:rPr>
              <w:t xml:space="preserve"> </w:t>
            </w:r>
            <w:r w:rsidRPr="007171CB">
              <w:rPr>
                <w:szCs w:val="24"/>
              </w:rPr>
              <w:t>of Dwellings, (United Kingdom)</w:t>
            </w:r>
          </w:p>
        </w:tc>
        <w:tc>
          <w:tcPr>
            <w:tcW w:w="992" w:type="dxa"/>
            <w:tcBorders>
              <w:top w:val="single" w:sz="18" w:space="0" w:color="FFFFFF"/>
              <w:bottom w:val="nil"/>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9</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lastRenderedPageBreak/>
              <w:t xml:space="preserve">Figure </w:t>
            </w:r>
            <w:r>
              <w:rPr>
                <w:szCs w:val="24"/>
              </w:rPr>
              <w:t>6</w:t>
            </w:r>
            <w:r w:rsidRPr="007171CB">
              <w:rPr>
                <w:szCs w:val="24"/>
              </w:rPr>
              <w:t xml:space="preserve"> – Tenure profile for 25-34 year olds</w:t>
            </w:r>
          </w:p>
        </w:tc>
        <w:tc>
          <w:tcPr>
            <w:tcW w:w="992" w:type="dxa"/>
            <w:tcBorders>
              <w:top w:val="single" w:sz="18" w:space="0" w:color="FFFFFF"/>
              <w:bottom w:val="dashSmallGap"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10</w:t>
            </w:r>
          </w:p>
        </w:tc>
      </w:tr>
      <w:tr w:rsidR="001B321B" w:rsidRPr="00E8226F"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E8226F" w:rsidRDefault="001B321B" w:rsidP="007171CB">
            <w:pPr>
              <w:overflowPunct/>
              <w:autoSpaceDE/>
              <w:autoSpaceDN/>
              <w:adjustRightInd/>
              <w:textAlignment w:val="auto"/>
              <w:rPr>
                <w:szCs w:val="24"/>
              </w:rPr>
            </w:pPr>
            <w:r w:rsidRPr="007171CB">
              <w:rPr>
                <w:szCs w:val="24"/>
              </w:rPr>
              <w:t>Figure 7</w:t>
            </w:r>
            <w:r>
              <w:rPr>
                <w:szCs w:val="24"/>
              </w:rPr>
              <w:t xml:space="preserve"> – </w:t>
            </w:r>
            <w:r w:rsidRPr="007171CB">
              <w:rPr>
                <w:szCs w:val="24"/>
              </w:rPr>
              <w:t>First</w:t>
            </w:r>
            <w:r>
              <w:rPr>
                <w:szCs w:val="24"/>
              </w:rPr>
              <w:t xml:space="preserve"> </w:t>
            </w:r>
            <w:r w:rsidRPr="007171CB">
              <w:rPr>
                <w:szCs w:val="24"/>
              </w:rPr>
              <w:t>Time Buyers – House Price to Earnings Ratio</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10</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8</w:t>
            </w:r>
            <w:r>
              <w:rPr>
                <w:szCs w:val="24"/>
              </w:rPr>
              <w:t xml:space="preserve"> – </w:t>
            </w:r>
            <w:r w:rsidRPr="007171CB">
              <w:rPr>
                <w:szCs w:val="24"/>
              </w:rPr>
              <w:t>Average UK Rental Prices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11</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9</w:t>
            </w:r>
            <w:r>
              <w:rPr>
                <w:szCs w:val="24"/>
              </w:rPr>
              <w:t xml:space="preserve"> – </w:t>
            </w:r>
            <w:r w:rsidRPr="007171CB">
              <w:rPr>
                <w:szCs w:val="24"/>
              </w:rPr>
              <w:t>Households</w:t>
            </w:r>
            <w:r>
              <w:rPr>
                <w:szCs w:val="24"/>
              </w:rPr>
              <w:t xml:space="preserve"> </w:t>
            </w:r>
            <w:r w:rsidRPr="007171CB">
              <w:rPr>
                <w:szCs w:val="24"/>
              </w:rPr>
              <w:t>by Tenure</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13</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10</w:t>
            </w:r>
            <w:r>
              <w:rPr>
                <w:szCs w:val="24"/>
              </w:rPr>
              <w:t xml:space="preserve"> – </w:t>
            </w:r>
            <w:r w:rsidRPr="007171CB">
              <w:rPr>
                <w:szCs w:val="24"/>
              </w:rPr>
              <w:t>Growth</w:t>
            </w:r>
            <w:r>
              <w:rPr>
                <w:szCs w:val="24"/>
              </w:rPr>
              <w:t xml:space="preserve"> </w:t>
            </w:r>
            <w:r w:rsidRPr="007171CB">
              <w:rPr>
                <w:szCs w:val="24"/>
              </w:rPr>
              <w:t>of PRS in Oxford</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14</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11</w:t>
            </w:r>
            <w:r>
              <w:rPr>
                <w:szCs w:val="24"/>
              </w:rPr>
              <w:t xml:space="preserve"> - </w:t>
            </w:r>
            <w:r w:rsidRPr="007171CB">
              <w:rPr>
                <w:szCs w:val="24"/>
              </w:rPr>
              <w:t>Number of households by accommodation type</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14</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12</w:t>
            </w:r>
            <w:r>
              <w:rPr>
                <w:szCs w:val="24"/>
              </w:rPr>
              <w:t xml:space="preserve"> - </w:t>
            </w:r>
            <w:r w:rsidRPr="007171CB">
              <w:rPr>
                <w:szCs w:val="24"/>
              </w:rPr>
              <w:t>Relative changes in housing stock from 2001-2011</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15</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CD7789">
            <w:pPr>
              <w:overflowPunct/>
              <w:autoSpaceDE/>
              <w:autoSpaceDN/>
              <w:adjustRightInd/>
              <w:textAlignment w:val="auto"/>
              <w:rPr>
                <w:szCs w:val="24"/>
              </w:rPr>
            </w:pPr>
            <w:r w:rsidRPr="007171CB">
              <w:rPr>
                <w:szCs w:val="24"/>
              </w:rPr>
              <w:t xml:space="preserve">Figure </w:t>
            </w:r>
            <w:r>
              <w:rPr>
                <w:szCs w:val="24"/>
              </w:rPr>
              <w:t>13</w:t>
            </w:r>
            <w:r w:rsidRPr="007171CB">
              <w:rPr>
                <w:szCs w:val="24"/>
              </w:rPr>
              <w:t xml:space="preserve"> – </w:t>
            </w:r>
            <w:r w:rsidR="00CD7789" w:rsidRPr="007171CB">
              <w:rPr>
                <w:szCs w:val="24"/>
              </w:rPr>
              <w:t>Comparison</w:t>
            </w:r>
            <w:r w:rsidR="00CD7789">
              <w:rPr>
                <w:szCs w:val="24"/>
              </w:rPr>
              <w:t xml:space="preserve"> </w:t>
            </w:r>
            <w:r w:rsidR="00CD7789" w:rsidRPr="007171CB">
              <w:rPr>
                <w:szCs w:val="24"/>
              </w:rPr>
              <w:t>of Rents in Areas with and without Licensing</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2</w:t>
            </w:r>
            <w:r w:rsidR="005E4452">
              <w:rPr>
                <w:szCs w:val="24"/>
              </w:rPr>
              <w:t>4</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CD7789">
            <w:pPr>
              <w:overflowPunct/>
              <w:autoSpaceDE/>
              <w:autoSpaceDN/>
              <w:adjustRightInd/>
              <w:textAlignment w:val="auto"/>
              <w:rPr>
                <w:szCs w:val="24"/>
              </w:rPr>
            </w:pPr>
            <w:r w:rsidRPr="007171CB">
              <w:rPr>
                <w:szCs w:val="24"/>
              </w:rPr>
              <w:t>Figure 14</w:t>
            </w:r>
            <w:r>
              <w:rPr>
                <w:szCs w:val="24"/>
              </w:rPr>
              <w:t xml:space="preserve"> –</w:t>
            </w:r>
            <w:r w:rsidR="00CD7789" w:rsidRPr="007171CB">
              <w:rPr>
                <w:szCs w:val="24"/>
              </w:rPr>
              <w:t>Other households (HMO’s) in 2011</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2</w:t>
            </w:r>
            <w:r w:rsidR="005E4452">
              <w:rPr>
                <w:szCs w:val="24"/>
              </w:rPr>
              <w:t>5</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7171CB" w:rsidRDefault="001B321B" w:rsidP="00B81303">
            <w:pPr>
              <w:overflowPunct/>
              <w:autoSpaceDE/>
              <w:autoSpaceDN/>
              <w:adjustRightInd/>
              <w:textAlignment w:val="auto"/>
              <w:rPr>
                <w:szCs w:val="24"/>
              </w:rPr>
            </w:pPr>
            <w:r>
              <w:rPr>
                <w:szCs w:val="24"/>
              </w:rPr>
              <w:t>Figure 15 – Service requests from PRS tenants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30</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7171CB" w:rsidRDefault="001B321B" w:rsidP="00B81303">
            <w:pPr>
              <w:overflowPunct/>
              <w:autoSpaceDE/>
              <w:autoSpaceDN/>
              <w:adjustRightInd/>
              <w:textAlignment w:val="auto"/>
              <w:rPr>
                <w:szCs w:val="24"/>
              </w:rPr>
            </w:pPr>
            <w:r>
              <w:rPr>
                <w:szCs w:val="24"/>
              </w:rPr>
              <w:t>Figure 16 – Numbers of unlawful developments in Oxford</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36</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7171CB" w:rsidRDefault="001B321B" w:rsidP="007171CB">
            <w:pPr>
              <w:overflowPunct/>
              <w:autoSpaceDE/>
              <w:autoSpaceDN/>
              <w:adjustRightInd/>
              <w:textAlignment w:val="auto"/>
              <w:rPr>
                <w:szCs w:val="24"/>
              </w:rPr>
            </w:pPr>
            <w:r>
              <w:rPr>
                <w:szCs w:val="24"/>
              </w:rPr>
              <w:t>Figure 17 – Oxford and UK population by gender and age, 2011 Census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37</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A6278">
            <w:pPr>
              <w:overflowPunct/>
              <w:autoSpaceDE/>
              <w:autoSpaceDN/>
              <w:adjustRightInd/>
              <w:textAlignment w:val="auto"/>
              <w:rPr>
                <w:szCs w:val="24"/>
              </w:rPr>
            </w:pPr>
            <w:r w:rsidRPr="007171CB">
              <w:rPr>
                <w:szCs w:val="24"/>
              </w:rPr>
              <w:t>Figure 1</w:t>
            </w:r>
            <w:r>
              <w:rPr>
                <w:szCs w:val="24"/>
              </w:rPr>
              <w:t xml:space="preserve">8 – </w:t>
            </w:r>
            <w:r w:rsidRPr="007171CB">
              <w:rPr>
                <w:szCs w:val="24"/>
              </w:rPr>
              <w:t>Yearly</w:t>
            </w:r>
            <w:r>
              <w:rPr>
                <w:szCs w:val="24"/>
              </w:rPr>
              <w:t xml:space="preserve"> </w:t>
            </w:r>
            <w:r w:rsidRPr="007171CB">
              <w:rPr>
                <w:szCs w:val="24"/>
              </w:rPr>
              <w:t>referrals for Essential Repair Grants &amp; Small Repairs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39</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A6278">
            <w:pPr>
              <w:overflowPunct/>
              <w:autoSpaceDE/>
              <w:autoSpaceDN/>
              <w:adjustRightInd/>
              <w:textAlignment w:val="auto"/>
              <w:rPr>
                <w:szCs w:val="24"/>
              </w:rPr>
            </w:pPr>
            <w:r w:rsidRPr="007171CB">
              <w:rPr>
                <w:szCs w:val="24"/>
              </w:rPr>
              <w:t>Figure 1</w:t>
            </w:r>
            <w:r>
              <w:rPr>
                <w:szCs w:val="24"/>
              </w:rPr>
              <w:t xml:space="preserve">9 – </w:t>
            </w:r>
            <w:r w:rsidRPr="007171CB">
              <w:rPr>
                <w:szCs w:val="24"/>
              </w:rPr>
              <w:t>Yearly</w:t>
            </w:r>
            <w:r>
              <w:rPr>
                <w:szCs w:val="24"/>
              </w:rPr>
              <w:t xml:space="preserve"> R</w:t>
            </w:r>
            <w:r w:rsidRPr="007171CB">
              <w:rPr>
                <w:szCs w:val="24"/>
              </w:rPr>
              <w:t>eferrals for Disabled Facilities Grants &amp; Flexible Home Improvement Loans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39</w:t>
            </w:r>
          </w:p>
        </w:tc>
      </w:tr>
    </w:tbl>
    <w:p w:rsidR="00511DE7" w:rsidRDefault="00511DE7" w:rsidP="00FC32EB">
      <w:pPr>
        <w:pStyle w:val="Heading4"/>
        <w:tabs>
          <w:tab w:val="clear" w:pos="360"/>
        </w:tabs>
        <w:spacing w:before="0" w:after="0"/>
        <w:ind w:left="0"/>
      </w:pPr>
    </w:p>
    <w:p w:rsidR="009035FE" w:rsidRDefault="009035FE" w:rsidP="009035FE"/>
    <w:p w:rsidR="009035FE" w:rsidRPr="009035FE" w:rsidRDefault="009035FE" w:rsidP="009035FE"/>
    <w:p w:rsidR="00511DE7" w:rsidRDefault="00511DE7" w:rsidP="00FC32EB">
      <w:pPr>
        <w:pStyle w:val="Heading4"/>
        <w:tabs>
          <w:tab w:val="clear" w:pos="360"/>
        </w:tabs>
        <w:spacing w:before="0" w:after="0"/>
        <w:ind w:left="0"/>
      </w:pPr>
    </w:p>
    <w:p w:rsidR="00B77780" w:rsidRDefault="00B77780" w:rsidP="00AE1427">
      <w:pPr>
        <w:pStyle w:val="DocHeading"/>
        <w:spacing w:line="300" w:lineRule="atLeast"/>
        <w:rPr>
          <w:rFonts w:ascii="Arial" w:hAnsi="Arial"/>
          <w:bCs w:val="0"/>
          <w:caps w:val="0"/>
          <w:szCs w:val="20"/>
          <w:u w:val="none"/>
          <w:lang w:eastAsia="en-GB"/>
        </w:rPr>
      </w:pPr>
    </w:p>
    <w:p w:rsidR="00B77780" w:rsidRDefault="00B77780" w:rsidP="00AE1427">
      <w:pPr>
        <w:pStyle w:val="DocHeading"/>
        <w:spacing w:line="300" w:lineRule="atLeast"/>
        <w:rPr>
          <w:rFonts w:ascii="Arial" w:hAnsi="Arial"/>
          <w:bCs w:val="0"/>
          <w:caps w:val="0"/>
          <w:szCs w:val="20"/>
          <w:u w:val="none"/>
          <w:lang w:eastAsia="en-GB"/>
        </w:rPr>
      </w:pPr>
    </w:p>
    <w:p w:rsidR="007550A4" w:rsidRDefault="007550A4" w:rsidP="00AE1427">
      <w:pPr>
        <w:pStyle w:val="DocHeading"/>
        <w:spacing w:line="300" w:lineRule="atLeast"/>
        <w:rPr>
          <w:rFonts w:ascii="Arial" w:hAnsi="Arial" w:cs="Arial"/>
          <w:caps w:val="0"/>
          <w:u w:val="none"/>
        </w:rPr>
      </w:pPr>
    </w:p>
    <w:p w:rsidR="00D9663B" w:rsidRDefault="00D9663B" w:rsidP="00AE1427">
      <w:pPr>
        <w:pStyle w:val="DocHeading"/>
        <w:spacing w:line="300" w:lineRule="atLeast"/>
        <w:rPr>
          <w:rFonts w:ascii="Arial" w:hAnsi="Arial" w:cs="Arial"/>
          <w:caps w:val="0"/>
          <w:u w:val="none"/>
        </w:rPr>
      </w:pPr>
    </w:p>
    <w:p w:rsidR="00D9663B" w:rsidRDefault="00D9663B" w:rsidP="00AE1427">
      <w:pPr>
        <w:pStyle w:val="DocHeading"/>
        <w:spacing w:line="300" w:lineRule="atLeast"/>
        <w:rPr>
          <w:rFonts w:ascii="Arial" w:hAnsi="Arial" w:cs="Arial"/>
          <w:caps w:val="0"/>
          <w:u w:val="none"/>
        </w:rPr>
      </w:pPr>
    </w:p>
    <w:p w:rsidR="00D9663B" w:rsidRDefault="00D9663B"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4F20E5" w:rsidRDefault="004F20E5">
      <w:pPr>
        <w:overflowPunct/>
        <w:autoSpaceDE/>
        <w:autoSpaceDN/>
        <w:adjustRightInd/>
        <w:textAlignment w:val="auto"/>
        <w:rPr>
          <w:rFonts w:cs="Arial"/>
          <w:b/>
          <w:bCs/>
          <w:szCs w:val="24"/>
          <w:lang w:eastAsia="en-US"/>
        </w:rPr>
      </w:pPr>
      <w:r>
        <w:rPr>
          <w:rFonts w:cs="Arial"/>
          <w:caps/>
        </w:rPr>
        <w:br w:type="page"/>
      </w:r>
    </w:p>
    <w:p w:rsidR="00AE1427" w:rsidRDefault="00C665E7" w:rsidP="00AE1427">
      <w:pPr>
        <w:pStyle w:val="DocHeading"/>
        <w:spacing w:line="300" w:lineRule="atLeast"/>
        <w:rPr>
          <w:rFonts w:ascii="Arial" w:hAnsi="Arial" w:cs="Arial"/>
          <w:caps w:val="0"/>
          <w:u w:val="none"/>
        </w:rPr>
      </w:pPr>
      <w:r>
        <w:rPr>
          <w:noProof/>
          <w:lang w:eastAsia="en-GB"/>
        </w:rPr>
        <w:lastRenderedPageBreak/>
        <w:drawing>
          <wp:anchor distT="0" distB="0" distL="114300" distR="114300" simplePos="0" relativeHeight="251664384" behindDoc="1" locked="0" layoutInCell="1" allowOverlap="1" wp14:anchorId="70EB9737" wp14:editId="191513A4">
            <wp:simplePos x="0" y="0"/>
            <wp:positionH relativeFrom="column">
              <wp:posOffset>5097404</wp:posOffset>
            </wp:positionH>
            <wp:positionV relativeFrom="paragraph">
              <wp:posOffset>-153820</wp:posOffset>
            </wp:positionV>
            <wp:extent cx="838200" cy="1285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38200" cy="1285875"/>
                    </a:xfrm>
                    <a:prstGeom prst="rect">
                      <a:avLst/>
                    </a:prstGeom>
                  </pic:spPr>
                </pic:pic>
              </a:graphicData>
            </a:graphic>
            <wp14:sizeRelH relativeFrom="page">
              <wp14:pctWidth>0</wp14:pctWidth>
            </wp14:sizeRelH>
            <wp14:sizeRelV relativeFrom="page">
              <wp14:pctHeight>0</wp14:pctHeight>
            </wp14:sizeRelV>
          </wp:anchor>
        </w:drawing>
      </w:r>
      <w:r w:rsidR="00D54094">
        <w:rPr>
          <w:rFonts w:ascii="Arial" w:hAnsi="Arial" w:cs="Arial"/>
          <w:caps w:val="0"/>
          <w:u w:val="none"/>
        </w:rPr>
        <w:t>Forward</w:t>
      </w:r>
      <w:r>
        <w:rPr>
          <w:rFonts w:ascii="Arial" w:hAnsi="Arial" w:cs="Arial"/>
          <w:caps w:val="0"/>
          <w:u w:val="none"/>
        </w:rPr>
        <w:t xml:space="preserve"> </w:t>
      </w:r>
      <w:r w:rsidR="0049073F">
        <w:rPr>
          <w:rFonts w:ascii="Arial" w:hAnsi="Arial" w:cs="Arial"/>
          <w:caps w:val="0"/>
          <w:u w:val="none"/>
        </w:rPr>
        <w:t xml:space="preserve">by </w:t>
      </w:r>
      <w:r>
        <w:rPr>
          <w:rFonts w:ascii="Arial" w:hAnsi="Arial" w:cs="Arial"/>
          <w:caps w:val="0"/>
          <w:u w:val="none"/>
        </w:rPr>
        <w:t>the Leader of the Council</w:t>
      </w:r>
    </w:p>
    <w:p w:rsidR="00AE1427" w:rsidRDefault="00AE1427" w:rsidP="00AE1427">
      <w:pPr>
        <w:rPr>
          <w:lang w:eastAsia="en-US"/>
        </w:rPr>
      </w:pPr>
    </w:p>
    <w:p w:rsidR="00C665E7" w:rsidRDefault="00C665E7" w:rsidP="00AE1427">
      <w:pPr>
        <w:rPr>
          <w:lang w:eastAsia="en-US"/>
        </w:rPr>
      </w:pPr>
    </w:p>
    <w:p w:rsidR="00557E26" w:rsidRDefault="00557E26" w:rsidP="00AE1427">
      <w:pPr>
        <w:pStyle w:val="DocHeading"/>
        <w:spacing w:line="300" w:lineRule="atLeast"/>
        <w:rPr>
          <w:rFonts w:ascii="Arial" w:hAnsi="Arial" w:cs="Arial"/>
          <w:caps w:val="0"/>
          <w:u w:val="none"/>
        </w:rPr>
      </w:pPr>
    </w:p>
    <w:p w:rsidR="00C665E7" w:rsidRPr="00C665E7" w:rsidRDefault="00C665E7" w:rsidP="00C665E7">
      <w:pPr>
        <w:rPr>
          <w:lang w:eastAsia="en-US"/>
        </w:rPr>
      </w:pPr>
    </w:p>
    <w:p w:rsidR="00AE1427" w:rsidRDefault="00D54094" w:rsidP="00AE1427">
      <w:pPr>
        <w:pStyle w:val="DocHeading"/>
        <w:spacing w:line="300" w:lineRule="atLeast"/>
        <w:rPr>
          <w:rFonts w:ascii="Arial" w:hAnsi="Arial" w:cs="Arial"/>
          <w:caps w:val="0"/>
          <w:u w:val="none"/>
        </w:rPr>
      </w:pPr>
      <w:r w:rsidRPr="006017FA">
        <w:rPr>
          <w:rFonts w:ascii="Arial" w:hAnsi="Arial" w:cs="Arial"/>
          <w:caps w:val="0"/>
          <w:u w:val="none"/>
        </w:rPr>
        <w:t>Introduction</w:t>
      </w:r>
    </w:p>
    <w:p w:rsidR="00AE1427" w:rsidRDefault="00AE1427" w:rsidP="00AE1427">
      <w:pPr>
        <w:rPr>
          <w:lang w:eastAsia="en-US"/>
        </w:rPr>
      </w:pPr>
    </w:p>
    <w:p w:rsidR="00557E26" w:rsidRDefault="00557E26" w:rsidP="00A2440A">
      <w:pPr>
        <w:rPr>
          <w:lang w:eastAsia="en-US"/>
        </w:rPr>
      </w:pPr>
      <w:r>
        <w:rPr>
          <w:lang w:eastAsia="en-US"/>
        </w:rPr>
        <w:t>A</w:t>
      </w:r>
      <w:r w:rsidRPr="00557E26">
        <w:rPr>
          <w:lang w:eastAsia="en-US"/>
        </w:rPr>
        <w:t xml:space="preserve">t a time when there are many changes affecting the role of local authorities in respect of </w:t>
      </w:r>
      <w:r w:rsidR="000E19D2">
        <w:rPr>
          <w:lang w:eastAsia="en-US"/>
        </w:rPr>
        <w:t xml:space="preserve">the </w:t>
      </w:r>
      <w:r w:rsidRPr="00557E26">
        <w:rPr>
          <w:lang w:eastAsia="en-US"/>
        </w:rPr>
        <w:t xml:space="preserve">private </w:t>
      </w:r>
      <w:r w:rsidR="000E19D2">
        <w:rPr>
          <w:lang w:eastAsia="en-US"/>
        </w:rPr>
        <w:t xml:space="preserve">rented </w:t>
      </w:r>
      <w:r w:rsidRPr="00557E26">
        <w:rPr>
          <w:lang w:eastAsia="en-US"/>
        </w:rPr>
        <w:t>sector</w:t>
      </w:r>
      <w:r w:rsidR="000E19D2">
        <w:rPr>
          <w:lang w:eastAsia="en-US"/>
        </w:rPr>
        <w:t>, (PRS)</w:t>
      </w:r>
      <w:r>
        <w:rPr>
          <w:lang w:eastAsia="en-US"/>
        </w:rPr>
        <w:t>, t</w:t>
      </w:r>
      <w:r w:rsidRPr="00557E26">
        <w:rPr>
          <w:lang w:eastAsia="en-US"/>
        </w:rPr>
        <w:t xml:space="preserve">his document sets out the Council’s Private Sector Housing </w:t>
      </w:r>
      <w:r w:rsidR="00BA3D2C">
        <w:rPr>
          <w:lang w:eastAsia="en-US"/>
        </w:rPr>
        <w:t>Policy</w:t>
      </w:r>
      <w:r w:rsidRPr="00557E26">
        <w:rPr>
          <w:lang w:eastAsia="en-US"/>
        </w:rPr>
        <w:t xml:space="preserve"> for the period 2</w:t>
      </w:r>
      <w:r>
        <w:rPr>
          <w:lang w:eastAsia="en-US"/>
        </w:rPr>
        <w:t>01</w:t>
      </w:r>
      <w:r w:rsidR="008B4B34">
        <w:rPr>
          <w:lang w:eastAsia="en-US"/>
        </w:rPr>
        <w:t>6</w:t>
      </w:r>
      <w:r w:rsidR="0049073F">
        <w:rPr>
          <w:lang w:eastAsia="en-US"/>
        </w:rPr>
        <w:t xml:space="preserve"> – </w:t>
      </w:r>
      <w:r w:rsidRPr="00557E26">
        <w:rPr>
          <w:lang w:eastAsia="en-US"/>
        </w:rPr>
        <w:t>201</w:t>
      </w:r>
      <w:r w:rsidR="008B4B34">
        <w:rPr>
          <w:lang w:eastAsia="en-US"/>
        </w:rPr>
        <w:t>9</w:t>
      </w:r>
      <w:r w:rsidRPr="00557E26">
        <w:rPr>
          <w:lang w:eastAsia="en-US"/>
        </w:rPr>
        <w:t xml:space="preserve">. </w:t>
      </w:r>
      <w:r>
        <w:rPr>
          <w:lang w:eastAsia="en-US"/>
        </w:rPr>
        <w:t>It</w:t>
      </w:r>
      <w:r w:rsidRPr="00557E26">
        <w:rPr>
          <w:lang w:eastAsia="en-US"/>
        </w:rPr>
        <w:t xml:space="preserve"> forms the basis for development of </w:t>
      </w:r>
      <w:r w:rsidR="00E305B3">
        <w:rPr>
          <w:lang w:eastAsia="en-US"/>
        </w:rPr>
        <w:t>the</w:t>
      </w:r>
      <w:r w:rsidRPr="00557E26">
        <w:rPr>
          <w:lang w:eastAsia="en-US"/>
        </w:rPr>
        <w:t xml:space="preserve"> </w:t>
      </w:r>
      <w:r w:rsidR="000E4B3B">
        <w:rPr>
          <w:lang w:eastAsia="en-US"/>
        </w:rPr>
        <w:t xml:space="preserve">Council’s </w:t>
      </w:r>
      <w:r w:rsidR="000E19D2">
        <w:rPr>
          <w:lang w:eastAsia="en-US"/>
        </w:rPr>
        <w:t>p</w:t>
      </w:r>
      <w:r w:rsidRPr="00557E26">
        <w:rPr>
          <w:lang w:eastAsia="en-US"/>
        </w:rPr>
        <w:t xml:space="preserve">olicies </w:t>
      </w:r>
      <w:r w:rsidR="0079412C">
        <w:rPr>
          <w:lang w:eastAsia="en-US"/>
        </w:rPr>
        <w:t xml:space="preserve">relating to private housing </w:t>
      </w:r>
      <w:r w:rsidRPr="00557E26">
        <w:rPr>
          <w:lang w:eastAsia="en-US"/>
        </w:rPr>
        <w:t xml:space="preserve">and </w:t>
      </w:r>
      <w:r w:rsidR="000E4B3B">
        <w:rPr>
          <w:lang w:eastAsia="en-US"/>
        </w:rPr>
        <w:t xml:space="preserve">takes full account </w:t>
      </w:r>
      <w:r w:rsidR="00B04876">
        <w:rPr>
          <w:lang w:eastAsia="en-US"/>
        </w:rPr>
        <w:t>of our</w:t>
      </w:r>
      <w:r w:rsidRPr="00557E26">
        <w:rPr>
          <w:lang w:eastAsia="en-US"/>
        </w:rPr>
        <w:t xml:space="preserve"> wider social housing policy</w:t>
      </w:r>
      <w:r w:rsidR="000E4B3B">
        <w:rPr>
          <w:lang w:eastAsia="en-US"/>
        </w:rPr>
        <w:t>.</w:t>
      </w:r>
    </w:p>
    <w:p w:rsidR="00557E26" w:rsidRDefault="00557E26" w:rsidP="00A2440A">
      <w:pPr>
        <w:rPr>
          <w:lang w:eastAsia="en-US"/>
        </w:rPr>
      </w:pPr>
    </w:p>
    <w:p w:rsidR="00557E26" w:rsidRDefault="00A2440A" w:rsidP="00A2440A">
      <w:pPr>
        <w:rPr>
          <w:lang w:eastAsia="en-US"/>
        </w:rPr>
      </w:pPr>
      <w:r>
        <w:rPr>
          <w:lang w:eastAsia="en-US"/>
        </w:rPr>
        <w:t>The City Council believe</w:t>
      </w:r>
      <w:r w:rsidR="00E305B3">
        <w:rPr>
          <w:lang w:eastAsia="en-US"/>
        </w:rPr>
        <w:t>s</w:t>
      </w:r>
      <w:r>
        <w:rPr>
          <w:lang w:eastAsia="en-US"/>
        </w:rPr>
        <w:t xml:space="preserve"> that residents across all tenures should have the opportunity to live in a decent </w:t>
      </w:r>
      <w:r w:rsidR="00B04876">
        <w:rPr>
          <w:lang w:eastAsia="en-US"/>
        </w:rPr>
        <w:t>home, which</w:t>
      </w:r>
      <w:r w:rsidR="000E4B3B">
        <w:rPr>
          <w:lang w:eastAsia="en-US"/>
        </w:rPr>
        <w:t xml:space="preserve"> </w:t>
      </w:r>
      <w:r w:rsidR="00B04876">
        <w:rPr>
          <w:lang w:eastAsia="en-US"/>
        </w:rPr>
        <w:t>is</w:t>
      </w:r>
      <w:r>
        <w:rPr>
          <w:lang w:eastAsia="en-US"/>
        </w:rPr>
        <w:t xml:space="preserve"> safe, warm and secure. </w:t>
      </w:r>
      <w:r w:rsidR="00557E26" w:rsidRPr="00557E26">
        <w:rPr>
          <w:lang w:eastAsia="en-US"/>
        </w:rPr>
        <w:t xml:space="preserve">While </w:t>
      </w:r>
      <w:r w:rsidR="00557E26">
        <w:rPr>
          <w:lang w:eastAsia="en-US"/>
        </w:rPr>
        <w:t xml:space="preserve">this </w:t>
      </w:r>
      <w:r w:rsidR="000E4B3B">
        <w:rPr>
          <w:lang w:eastAsia="en-US"/>
        </w:rPr>
        <w:t xml:space="preserve">policy </w:t>
      </w:r>
      <w:r w:rsidR="00557E26">
        <w:rPr>
          <w:lang w:eastAsia="en-US"/>
        </w:rPr>
        <w:t>document</w:t>
      </w:r>
      <w:r w:rsidR="00557E26" w:rsidRPr="00557E26">
        <w:rPr>
          <w:lang w:eastAsia="en-US"/>
        </w:rPr>
        <w:t xml:space="preserve"> focuses largely on private rented premises</w:t>
      </w:r>
      <w:r w:rsidR="00557E26">
        <w:rPr>
          <w:lang w:eastAsia="en-US"/>
        </w:rPr>
        <w:t>,</w:t>
      </w:r>
      <w:r w:rsidR="00557E26" w:rsidRPr="00557E26">
        <w:rPr>
          <w:lang w:eastAsia="en-US"/>
        </w:rPr>
        <w:t xml:space="preserve"> it also </w:t>
      </w:r>
      <w:r w:rsidR="000E4B3B">
        <w:rPr>
          <w:lang w:eastAsia="en-US"/>
        </w:rPr>
        <w:t>deals with</w:t>
      </w:r>
      <w:r w:rsidR="00557E26" w:rsidRPr="00557E26">
        <w:rPr>
          <w:lang w:eastAsia="en-US"/>
        </w:rPr>
        <w:t xml:space="preserve"> other tenures</w:t>
      </w:r>
      <w:r w:rsidR="008F41A1">
        <w:rPr>
          <w:lang w:eastAsia="en-US"/>
        </w:rPr>
        <w:t>, such as</w:t>
      </w:r>
      <w:r w:rsidR="00557E26" w:rsidRPr="00557E26">
        <w:rPr>
          <w:lang w:eastAsia="en-US"/>
        </w:rPr>
        <w:t xml:space="preserve"> owner occupied dwellings where vulnerable </w:t>
      </w:r>
      <w:r w:rsidR="00B04876">
        <w:rPr>
          <w:lang w:eastAsia="en-US"/>
        </w:rPr>
        <w:t>residents are</w:t>
      </w:r>
      <w:r w:rsidR="00557E26" w:rsidRPr="00557E26">
        <w:rPr>
          <w:lang w:eastAsia="en-US"/>
        </w:rPr>
        <w:t xml:space="preserve"> </w:t>
      </w:r>
      <w:r w:rsidR="00B04876">
        <w:rPr>
          <w:lang w:eastAsia="en-US"/>
        </w:rPr>
        <w:t>unable</w:t>
      </w:r>
      <w:r w:rsidR="00557E26" w:rsidRPr="00557E26">
        <w:rPr>
          <w:lang w:eastAsia="en-US"/>
        </w:rPr>
        <w:t xml:space="preserve"> to maintain their properties or who requ</w:t>
      </w:r>
      <w:r w:rsidR="00557E26">
        <w:rPr>
          <w:lang w:eastAsia="en-US"/>
        </w:rPr>
        <w:t xml:space="preserve">ire </w:t>
      </w:r>
      <w:r w:rsidR="008F41A1">
        <w:rPr>
          <w:lang w:eastAsia="en-US"/>
        </w:rPr>
        <w:t xml:space="preserve">major </w:t>
      </w:r>
      <w:r w:rsidR="00557E26">
        <w:rPr>
          <w:lang w:eastAsia="en-US"/>
        </w:rPr>
        <w:t>repairs or adaptations. I</w:t>
      </w:r>
      <w:r w:rsidR="00557E26" w:rsidRPr="00557E26">
        <w:rPr>
          <w:lang w:eastAsia="en-US"/>
        </w:rPr>
        <w:t xml:space="preserve">t is recognised that a number of homeowners, particularly among the elderly or other vulnerable groups, may not have the resources to carry </w:t>
      </w:r>
      <w:r w:rsidR="008F41A1" w:rsidRPr="00557E26">
        <w:rPr>
          <w:lang w:eastAsia="en-US"/>
        </w:rPr>
        <w:t>out</w:t>
      </w:r>
      <w:r w:rsidR="008F41A1">
        <w:rPr>
          <w:lang w:eastAsia="en-US"/>
        </w:rPr>
        <w:t xml:space="preserve"> such important</w:t>
      </w:r>
      <w:r w:rsidR="00557E26">
        <w:rPr>
          <w:lang w:eastAsia="en-US"/>
        </w:rPr>
        <w:t xml:space="preserve"> repairs and improvements.</w:t>
      </w:r>
      <w:r w:rsidR="00557E26" w:rsidRPr="00557E26">
        <w:rPr>
          <w:lang w:eastAsia="en-US"/>
        </w:rPr>
        <w:t xml:space="preserve">  </w:t>
      </w:r>
    </w:p>
    <w:p w:rsidR="00557E26" w:rsidRDefault="00557E26" w:rsidP="00A2440A">
      <w:pPr>
        <w:rPr>
          <w:lang w:eastAsia="en-US"/>
        </w:rPr>
      </w:pPr>
    </w:p>
    <w:p w:rsidR="000E19D2" w:rsidRDefault="008F41A1" w:rsidP="00A2440A">
      <w:pPr>
        <w:rPr>
          <w:lang w:eastAsia="en-US"/>
        </w:rPr>
      </w:pPr>
      <w:r>
        <w:rPr>
          <w:lang w:eastAsia="en-US"/>
        </w:rPr>
        <w:t>It is</w:t>
      </w:r>
      <w:r w:rsidR="000E19D2" w:rsidRPr="000E19D2">
        <w:rPr>
          <w:lang w:eastAsia="en-US"/>
        </w:rPr>
        <w:t xml:space="preserve"> well documented that sub-standard homes have a </w:t>
      </w:r>
      <w:r>
        <w:rPr>
          <w:lang w:eastAsia="en-US"/>
        </w:rPr>
        <w:t xml:space="preserve">generally </w:t>
      </w:r>
      <w:r w:rsidR="000E19D2" w:rsidRPr="000E19D2">
        <w:rPr>
          <w:lang w:eastAsia="en-US"/>
        </w:rPr>
        <w:t xml:space="preserve">negative impact on the health of the people who live in them. There are clear links between damp, cold homes and the incidence of illnesses, such as asthma, respiratory disease, heart attacks and strokes. A home may also contain significant hazards </w:t>
      </w:r>
      <w:r>
        <w:rPr>
          <w:lang w:eastAsia="en-US"/>
        </w:rPr>
        <w:t>which increase</w:t>
      </w:r>
      <w:r w:rsidR="000E19D2" w:rsidRPr="000E19D2">
        <w:rPr>
          <w:lang w:eastAsia="en-US"/>
        </w:rPr>
        <w:t xml:space="preserve"> the risk of harm from falls, fire, scalds, electric shock, asbestos etc.</w:t>
      </w:r>
    </w:p>
    <w:p w:rsidR="000E19D2" w:rsidRDefault="000E19D2" w:rsidP="00A2440A">
      <w:pPr>
        <w:rPr>
          <w:lang w:eastAsia="en-US"/>
        </w:rPr>
      </w:pPr>
    </w:p>
    <w:p w:rsidR="000E19D2" w:rsidRDefault="000E19D2" w:rsidP="00A2440A">
      <w:pPr>
        <w:rPr>
          <w:lang w:eastAsia="en-US"/>
        </w:rPr>
      </w:pPr>
      <w:r w:rsidRPr="000E19D2">
        <w:rPr>
          <w:lang w:eastAsia="en-US"/>
        </w:rPr>
        <w:t xml:space="preserve">Studies have also shown that that the impact of poor housing is not confined to physical effects. Homes </w:t>
      </w:r>
      <w:r w:rsidR="008F41A1">
        <w:rPr>
          <w:lang w:eastAsia="en-US"/>
        </w:rPr>
        <w:t xml:space="preserve">that are </w:t>
      </w:r>
      <w:r w:rsidRPr="000E19D2">
        <w:rPr>
          <w:lang w:eastAsia="en-US"/>
        </w:rPr>
        <w:t xml:space="preserve">vulnerable to burglary, poor noise insulation, overcrowding, inadequate lighting, damp, cold, </w:t>
      </w:r>
      <w:r w:rsidR="00B04876" w:rsidRPr="000E19D2">
        <w:rPr>
          <w:lang w:eastAsia="en-US"/>
        </w:rPr>
        <w:t>etc.</w:t>
      </w:r>
      <w:r w:rsidRPr="000E19D2">
        <w:rPr>
          <w:lang w:eastAsia="en-US"/>
        </w:rPr>
        <w:t xml:space="preserve">, may cause anxiety and depression, and can </w:t>
      </w:r>
      <w:r w:rsidR="008F41A1">
        <w:rPr>
          <w:lang w:eastAsia="en-US"/>
        </w:rPr>
        <w:t xml:space="preserve">have a serious effect on children’s </w:t>
      </w:r>
      <w:r w:rsidR="00B04876">
        <w:rPr>
          <w:lang w:eastAsia="en-US"/>
        </w:rPr>
        <w:t>educational</w:t>
      </w:r>
      <w:r w:rsidR="008F41A1">
        <w:rPr>
          <w:lang w:eastAsia="en-US"/>
        </w:rPr>
        <w:t xml:space="preserve"> attainment and physical development.</w:t>
      </w:r>
    </w:p>
    <w:p w:rsidR="000E19D2" w:rsidRDefault="000E19D2" w:rsidP="00A2440A">
      <w:pPr>
        <w:rPr>
          <w:lang w:eastAsia="en-US"/>
        </w:rPr>
      </w:pPr>
    </w:p>
    <w:p w:rsidR="000E19D2" w:rsidRDefault="008F41A1" w:rsidP="00A2440A">
      <w:pPr>
        <w:rPr>
          <w:lang w:eastAsia="en-US"/>
        </w:rPr>
      </w:pPr>
      <w:r>
        <w:rPr>
          <w:lang w:eastAsia="en-US"/>
        </w:rPr>
        <w:t xml:space="preserve">This policy sets out the </w:t>
      </w:r>
      <w:r w:rsidR="0049073F" w:rsidRPr="0049073F">
        <w:rPr>
          <w:lang w:eastAsia="en-US"/>
        </w:rPr>
        <w:t xml:space="preserve">present </w:t>
      </w:r>
      <w:r w:rsidR="00250756" w:rsidRPr="00250756">
        <w:rPr>
          <w:lang w:eastAsia="en-US"/>
        </w:rPr>
        <w:t xml:space="preserve">baseline </w:t>
      </w:r>
      <w:r w:rsidR="0049073F" w:rsidRPr="0049073F">
        <w:rPr>
          <w:lang w:eastAsia="en-US"/>
        </w:rPr>
        <w:t>condition</w:t>
      </w:r>
      <w:r>
        <w:rPr>
          <w:lang w:eastAsia="en-US"/>
        </w:rPr>
        <w:t>s</w:t>
      </w:r>
      <w:r w:rsidR="0049073F" w:rsidRPr="0049073F">
        <w:rPr>
          <w:lang w:eastAsia="en-US"/>
        </w:rPr>
        <w:t xml:space="preserve"> of </w:t>
      </w:r>
      <w:r>
        <w:rPr>
          <w:lang w:eastAsia="en-US"/>
        </w:rPr>
        <w:t xml:space="preserve">Oxford’s private rented sector housing and the </w:t>
      </w:r>
      <w:r w:rsidR="00551BF0">
        <w:rPr>
          <w:lang w:eastAsia="en-US"/>
        </w:rPr>
        <w:t xml:space="preserve">City </w:t>
      </w:r>
      <w:r>
        <w:rPr>
          <w:lang w:eastAsia="en-US"/>
        </w:rPr>
        <w:t xml:space="preserve">Council services that have been working to improve those conditions. </w:t>
      </w:r>
      <w:r w:rsidR="00250756">
        <w:rPr>
          <w:lang w:eastAsia="en-US"/>
        </w:rPr>
        <w:t xml:space="preserve">It then goes on to </w:t>
      </w:r>
      <w:r w:rsidR="00250756" w:rsidRPr="0049073F">
        <w:rPr>
          <w:lang w:eastAsia="en-US"/>
        </w:rPr>
        <w:t xml:space="preserve">set out how over the next three years, the </w:t>
      </w:r>
      <w:r w:rsidR="008B4B34">
        <w:rPr>
          <w:lang w:eastAsia="en-US"/>
        </w:rPr>
        <w:t>Council</w:t>
      </w:r>
      <w:r w:rsidR="00250756">
        <w:rPr>
          <w:lang w:eastAsia="en-US"/>
        </w:rPr>
        <w:t>, working with other stakeholders</w:t>
      </w:r>
      <w:r w:rsidR="00551BF0">
        <w:rPr>
          <w:lang w:eastAsia="en-US"/>
        </w:rPr>
        <w:t>,</w:t>
      </w:r>
      <w:r w:rsidR="00250756" w:rsidRPr="0049073F">
        <w:rPr>
          <w:lang w:eastAsia="en-US"/>
        </w:rPr>
        <w:t xml:space="preserve"> will address the complex issues </w:t>
      </w:r>
      <w:proofErr w:type="gramStart"/>
      <w:r w:rsidR="00250756" w:rsidRPr="0049073F">
        <w:rPr>
          <w:lang w:eastAsia="en-US"/>
        </w:rPr>
        <w:t xml:space="preserve">that </w:t>
      </w:r>
      <w:r w:rsidR="00250756">
        <w:rPr>
          <w:lang w:eastAsia="en-US"/>
        </w:rPr>
        <w:t xml:space="preserve"> affect</w:t>
      </w:r>
      <w:proofErr w:type="gramEnd"/>
      <w:r w:rsidR="00250756">
        <w:rPr>
          <w:lang w:eastAsia="en-US"/>
        </w:rPr>
        <w:t xml:space="preserve"> the sector.</w:t>
      </w:r>
      <w:r w:rsidR="0049073F" w:rsidRPr="0049073F">
        <w:rPr>
          <w:lang w:eastAsia="en-US"/>
        </w:rPr>
        <w:t xml:space="preserve"> </w:t>
      </w:r>
      <w:r w:rsidR="0040089C">
        <w:rPr>
          <w:lang w:eastAsia="en-US"/>
        </w:rPr>
        <w:t>This</w:t>
      </w:r>
      <w:r w:rsidR="000E19D2" w:rsidRPr="000E19D2">
        <w:rPr>
          <w:lang w:eastAsia="en-US"/>
        </w:rPr>
        <w:t xml:space="preserve"> is </w:t>
      </w:r>
      <w:r>
        <w:rPr>
          <w:lang w:eastAsia="en-US"/>
        </w:rPr>
        <w:t>vital for the future of the city; as we seek to</w:t>
      </w:r>
      <w:r w:rsidR="000E19D2" w:rsidRPr="000E19D2">
        <w:rPr>
          <w:lang w:eastAsia="en-US"/>
        </w:rPr>
        <w:t xml:space="preserve"> build and maintain sustainable neighbourhoods</w:t>
      </w:r>
      <w:r w:rsidR="000E19D2">
        <w:rPr>
          <w:lang w:eastAsia="en-US"/>
        </w:rPr>
        <w:t>,</w:t>
      </w:r>
      <w:r w:rsidR="000E19D2" w:rsidRPr="000E19D2">
        <w:rPr>
          <w:lang w:eastAsia="en-US"/>
        </w:rPr>
        <w:t xml:space="preserve"> </w:t>
      </w:r>
      <w:r>
        <w:rPr>
          <w:lang w:eastAsia="en-US"/>
        </w:rPr>
        <w:t>we must</w:t>
      </w:r>
      <w:r w:rsidR="000E19D2" w:rsidRPr="000E19D2">
        <w:rPr>
          <w:lang w:eastAsia="en-US"/>
        </w:rPr>
        <w:t xml:space="preserve"> tackle poor quality housing</w:t>
      </w:r>
      <w:r w:rsidR="000E19D2">
        <w:rPr>
          <w:lang w:eastAsia="en-US"/>
        </w:rPr>
        <w:t xml:space="preserve"> </w:t>
      </w:r>
      <w:r w:rsidR="00551BF0">
        <w:rPr>
          <w:lang w:eastAsia="en-US"/>
        </w:rPr>
        <w:t xml:space="preserve">and this </w:t>
      </w:r>
      <w:r w:rsidR="000E19D2" w:rsidRPr="000E19D2">
        <w:rPr>
          <w:lang w:eastAsia="en-US"/>
        </w:rPr>
        <w:t xml:space="preserve">will in turn </w:t>
      </w:r>
      <w:proofErr w:type="spellStart"/>
      <w:r w:rsidR="00551BF0">
        <w:rPr>
          <w:lang w:eastAsia="en-US"/>
        </w:rPr>
        <w:t>delive</w:t>
      </w:r>
      <w:proofErr w:type="spellEnd"/>
      <w:r w:rsidR="0064707E">
        <w:rPr>
          <w:lang w:eastAsia="en-US"/>
        </w:rPr>
        <w:t xml:space="preserve"> </w:t>
      </w:r>
      <w:proofErr w:type="spellStart"/>
      <w:r w:rsidR="00551BF0">
        <w:rPr>
          <w:lang w:eastAsia="en-US"/>
        </w:rPr>
        <w:t>r</w:t>
      </w:r>
      <w:r w:rsidR="000E19D2" w:rsidRPr="000E19D2">
        <w:rPr>
          <w:lang w:eastAsia="en-US"/>
        </w:rPr>
        <w:t>wider</w:t>
      </w:r>
      <w:proofErr w:type="spellEnd"/>
      <w:r w:rsidR="000E19D2" w:rsidRPr="000E19D2">
        <w:rPr>
          <w:lang w:eastAsia="en-US"/>
        </w:rPr>
        <w:t xml:space="preserve"> benefits for the health of </w:t>
      </w:r>
      <w:proofErr w:type="gramStart"/>
      <w:r w:rsidR="000E19D2" w:rsidRPr="000E19D2">
        <w:rPr>
          <w:lang w:eastAsia="en-US"/>
        </w:rPr>
        <w:t xml:space="preserve">residents </w:t>
      </w:r>
      <w:r>
        <w:rPr>
          <w:lang w:eastAsia="en-US"/>
        </w:rPr>
        <w:t xml:space="preserve"> and</w:t>
      </w:r>
      <w:proofErr w:type="gramEnd"/>
      <w:r>
        <w:rPr>
          <w:lang w:eastAsia="en-US"/>
        </w:rPr>
        <w:t xml:space="preserve"> the quality of the city environment</w:t>
      </w:r>
      <w:r w:rsidR="00B04876">
        <w:rPr>
          <w:lang w:eastAsia="en-US"/>
        </w:rPr>
        <w:t>.</w:t>
      </w:r>
      <w:r w:rsidR="000E19D2">
        <w:rPr>
          <w:lang w:eastAsia="en-US"/>
        </w:rPr>
        <w:t xml:space="preserve"> </w:t>
      </w:r>
      <w:r w:rsidR="000E19D2" w:rsidRPr="000E19D2">
        <w:rPr>
          <w:lang w:eastAsia="en-US"/>
        </w:rPr>
        <w:t xml:space="preserve"> </w:t>
      </w:r>
    </w:p>
    <w:p w:rsidR="0049073F" w:rsidRDefault="0049073F" w:rsidP="009A3F87">
      <w:pPr>
        <w:rPr>
          <w:lang w:eastAsia="en-US"/>
        </w:rPr>
      </w:pPr>
    </w:p>
    <w:p w:rsidR="0040089C" w:rsidRDefault="0040089C" w:rsidP="009A3F87">
      <w:pPr>
        <w:rPr>
          <w:lang w:eastAsia="en-US"/>
        </w:rPr>
      </w:pPr>
    </w:p>
    <w:p w:rsidR="00323068" w:rsidRDefault="00323068" w:rsidP="009A3F87">
      <w:pPr>
        <w:rPr>
          <w:lang w:eastAsia="en-US"/>
        </w:rPr>
      </w:pPr>
    </w:p>
    <w:p w:rsidR="000B789E" w:rsidRDefault="00C665E7" w:rsidP="009A3F87">
      <w:pPr>
        <w:rPr>
          <w:lang w:eastAsia="en-US"/>
        </w:rPr>
      </w:pPr>
      <w:r>
        <w:rPr>
          <w:lang w:eastAsia="en-US"/>
        </w:rPr>
        <w:t>Councillor Bob Price</w:t>
      </w:r>
    </w:p>
    <w:p w:rsidR="00C665E7" w:rsidRDefault="00C665E7" w:rsidP="009A3F87">
      <w:pPr>
        <w:rPr>
          <w:lang w:eastAsia="en-US"/>
        </w:rPr>
      </w:pPr>
    </w:p>
    <w:p w:rsidR="0040089C" w:rsidRPr="00C665E7" w:rsidRDefault="00C665E7" w:rsidP="00C665E7">
      <w:pPr>
        <w:overflowPunct/>
        <w:autoSpaceDE/>
        <w:autoSpaceDN/>
        <w:adjustRightInd/>
        <w:textAlignment w:val="auto"/>
        <w:rPr>
          <w:szCs w:val="24"/>
          <w:lang w:eastAsia="en-US"/>
        </w:rPr>
      </w:pPr>
      <w:r w:rsidRPr="00C665E7">
        <w:rPr>
          <w:rFonts w:cs="Arial"/>
          <w:szCs w:val="24"/>
        </w:rPr>
        <w:t>Leader of the Council, Leader of the Labour Group, Board Member for Corporate Strategy and Economic Development</w:t>
      </w:r>
    </w:p>
    <w:p w:rsidR="0040089C" w:rsidRDefault="0040089C" w:rsidP="009A3F87">
      <w:pPr>
        <w:rPr>
          <w:lang w:eastAsia="en-US"/>
        </w:rPr>
      </w:pPr>
    </w:p>
    <w:p w:rsidR="00C17F12" w:rsidRDefault="00C17F12" w:rsidP="009A3F87">
      <w:pPr>
        <w:rPr>
          <w:lang w:eastAsia="en-US"/>
        </w:rPr>
      </w:pPr>
    </w:p>
    <w:p w:rsidR="00C17F12" w:rsidRDefault="00C17F12" w:rsidP="009A3F87">
      <w:pPr>
        <w:rPr>
          <w:lang w:eastAsia="en-US"/>
        </w:rPr>
      </w:pPr>
    </w:p>
    <w:p w:rsidR="00C17F12" w:rsidRDefault="00C17F12" w:rsidP="009A3F87">
      <w:pPr>
        <w:rPr>
          <w:lang w:eastAsia="en-US"/>
        </w:rPr>
      </w:pPr>
    </w:p>
    <w:p w:rsidR="007550A4" w:rsidRDefault="007550A4" w:rsidP="00C17F12">
      <w:pPr>
        <w:pStyle w:val="BodyTextIndent2"/>
        <w:ind w:left="0" w:firstLine="0"/>
        <w:rPr>
          <w:rFonts w:cs="Arial"/>
          <w:b/>
          <w:szCs w:val="24"/>
        </w:rPr>
      </w:pPr>
    </w:p>
    <w:p w:rsidR="00D9663B" w:rsidRDefault="00D9663B" w:rsidP="00C17F12">
      <w:pPr>
        <w:pStyle w:val="BodyTextIndent2"/>
        <w:ind w:left="0" w:firstLine="0"/>
        <w:rPr>
          <w:rFonts w:cs="Arial"/>
          <w:b/>
          <w:szCs w:val="24"/>
        </w:rPr>
      </w:pPr>
    </w:p>
    <w:p w:rsidR="00D9663B" w:rsidRDefault="00D9663B" w:rsidP="00C17F12">
      <w:pPr>
        <w:pStyle w:val="BodyTextIndent2"/>
        <w:ind w:left="0" w:firstLine="0"/>
        <w:rPr>
          <w:rFonts w:cs="Arial"/>
          <w:b/>
          <w:szCs w:val="24"/>
        </w:rPr>
      </w:pPr>
    </w:p>
    <w:p w:rsidR="004F20E5" w:rsidRDefault="004F20E5">
      <w:pPr>
        <w:overflowPunct/>
        <w:autoSpaceDE/>
        <w:autoSpaceDN/>
        <w:adjustRightInd/>
        <w:textAlignment w:val="auto"/>
        <w:rPr>
          <w:rFonts w:cs="Arial"/>
          <w:b/>
          <w:szCs w:val="24"/>
        </w:rPr>
      </w:pPr>
      <w:r>
        <w:rPr>
          <w:rFonts w:cs="Arial"/>
          <w:b/>
          <w:szCs w:val="24"/>
        </w:rPr>
        <w:br w:type="page"/>
      </w:r>
    </w:p>
    <w:p w:rsidR="00C17F12" w:rsidRPr="00FD637F" w:rsidRDefault="00D54094" w:rsidP="00C17F12">
      <w:pPr>
        <w:pStyle w:val="BodyTextIndent2"/>
        <w:ind w:left="0" w:firstLine="0"/>
        <w:rPr>
          <w:rFonts w:cs="Arial"/>
          <w:b/>
          <w:szCs w:val="24"/>
        </w:rPr>
      </w:pPr>
      <w:r w:rsidRPr="00FD637F">
        <w:rPr>
          <w:rFonts w:cs="Arial"/>
          <w:b/>
          <w:szCs w:val="24"/>
        </w:rPr>
        <w:lastRenderedPageBreak/>
        <w:t>Aims and Objectives</w:t>
      </w:r>
    </w:p>
    <w:p w:rsidR="00C17F12" w:rsidRDefault="00C17F12" w:rsidP="00C17F12">
      <w:pPr>
        <w:pStyle w:val="BodyTextIndent2"/>
        <w:ind w:left="0"/>
        <w:rPr>
          <w:rFonts w:cs="Arial"/>
        </w:rPr>
      </w:pPr>
    </w:p>
    <w:p w:rsidR="00BD4927" w:rsidRPr="00BD4927" w:rsidRDefault="00A7167C" w:rsidP="00BD4927">
      <w:pPr>
        <w:pStyle w:val="BodyTextIndent2"/>
        <w:rPr>
          <w:rFonts w:cs="Arial"/>
          <w:b/>
        </w:rPr>
      </w:pPr>
      <w:r>
        <w:rPr>
          <w:rFonts w:cs="Arial"/>
          <w:b/>
        </w:rPr>
        <w:t xml:space="preserve">1. </w:t>
      </w:r>
      <w:r w:rsidR="00BD4927" w:rsidRPr="00BD4927">
        <w:rPr>
          <w:rFonts w:cs="Arial"/>
          <w:b/>
        </w:rPr>
        <w:t>Delivery</w:t>
      </w:r>
    </w:p>
    <w:p w:rsidR="00BD4927" w:rsidRDefault="00BD4927" w:rsidP="00BD4927">
      <w:pPr>
        <w:pStyle w:val="BodyTextIndent2"/>
        <w:ind w:left="0" w:firstLine="0"/>
        <w:rPr>
          <w:rFonts w:cs="Arial"/>
        </w:rPr>
      </w:pPr>
    </w:p>
    <w:p w:rsidR="00BD4927" w:rsidRDefault="00A7167C" w:rsidP="00BD4927">
      <w:pPr>
        <w:pStyle w:val="BodyTextIndent2"/>
        <w:ind w:left="0" w:firstLine="0"/>
        <w:rPr>
          <w:rFonts w:cs="Arial"/>
        </w:rPr>
      </w:pPr>
      <w:r>
        <w:rPr>
          <w:rFonts w:cs="Arial"/>
        </w:rPr>
        <w:t xml:space="preserve">1.1 </w:t>
      </w:r>
      <w:r w:rsidR="00D56E20">
        <w:rPr>
          <w:rFonts w:cs="Arial"/>
        </w:rPr>
        <w:t>Oxford</w:t>
      </w:r>
      <w:r w:rsidR="00BD4927" w:rsidRPr="00BD4927">
        <w:rPr>
          <w:rFonts w:cs="Arial"/>
        </w:rPr>
        <w:t xml:space="preserve"> </w:t>
      </w:r>
      <w:r w:rsidR="008F41A1">
        <w:rPr>
          <w:rFonts w:cs="Arial"/>
        </w:rPr>
        <w:t>City Council</w:t>
      </w:r>
      <w:r w:rsidR="00BD4927" w:rsidRPr="00BD4927">
        <w:rPr>
          <w:rFonts w:cs="Arial"/>
        </w:rPr>
        <w:t xml:space="preserve"> already has a successful </w:t>
      </w:r>
      <w:r w:rsidR="00B04876" w:rsidRPr="00BD4927">
        <w:rPr>
          <w:rFonts w:cs="Arial"/>
        </w:rPr>
        <w:t>record</w:t>
      </w:r>
      <w:r w:rsidR="00B04876">
        <w:rPr>
          <w:rFonts w:cs="Arial"/>
        </w:rPr>
        <w:t xml:space="preserve"> of </w:t>
      </w:r>
      <w:r w:rsidR="00B04876" w:rsidRPr="00BD4927">
        <w:rPr>
          <w:rFonts w:cs="Arial"/>
        </w:rPr>
        <w:t>dealing</w:t>
      </w:r>
      <w:r w:rsidR="00BD4927" w:rsidRPr="00BD4927">
        <w:rPr>
          <w:rFonts w:cs="Arial"/>
        </w:rPr>
        <w:t xml:space="preserve"> with </w:t>
      </w:r>
      <w:r w:rsidR="00BD4927">
        <w:rPr>
          <w:rFonts w:cs="Arial"/>
        </w:rPr>
        <w:t>P</w:t>
      </w:r>
      <w:r w:rsidR="008B4B34">
        <w:rPr>
          <w:rFonts w:cs="Arial"/>
        </w:rPr>
        <w:t xml:space="preserve">rivate </w:t>
      </w:r>
      <w:r w:rsidR="00BD4927">
        <w:rPr>
          <w:rFonts w:cs="Arial"/>
        </w:rPr>
        <w:t>R</w:t>
      </w:r>
      <w:r w:rsidR="008B4B34">
        <w:rPr>
          <w:rFonts w:cs="Arial"/>
        </w:rPr>
        <w:t xml:space="preserve">ented </w:t>
      </w:r>
      <w:r w:rsidR="00BD4927">
        <w:rPr>
          <w:rFonts w:cs="Arial"/>
        </w:rPr>
        <w:t>S</w:t>
      </w:r>
      <w:r w:rsidR="008B4B34">
        <w:rPr>
          <w:rFonts w:cs="Arial"/>
        </w:rPr>
        <w:t>ector (PRS)</w:t>
      </w:r>
      <w:r w:rsidR="00BD4927">
        <w:rPr>
          <w:rFonts w:cs="Arial"/>
        </w:rPr>
        <w:t xml:space="preserve"> </w:t>
      </w:r>
      <w:r w:rsidR="00BD4927" w:rsidRPr="00BD4927">
        <w:rPr>
          <w:rFonts w:cs="Arial"/>
        </w:rPr>
        <w:t xml:space="preserve">issues. A number of </w:t>
      </w:r>
      <w:r w:rsidR="008F41A1">
        <w:rPr>
          <w:rFonts w:cs="Arial"/>
        </w:rPr>
        <w:t xml:space="preserve">our policy interventions </w:t>
      </w:r>
      <w:r w:rsidR="00B04876">
        <w:rPr>
          <w:rFonts w:cs="Arial"/>
        </w:rPr>
        <w:t>have been</w:t>
      </w:r>
      <w:r w:rsidR="00BD4927" w:rsidRPr="00BD4927">
        <w:rPr>
          <w:rFonts w:cs="Arial"/>
        </w:rPr>
        <w:t xml:space="preserve"> recognised by external</w:t>
      </w:r>
      <w:r w:rsidR="00BD4927">
        <w:rPr>
          <w:rFonts w:cs="Arial"/>
        </w:rPr>
        <w:t xml:space="preserve"> </w:t>
      </w:r>
      <w:r w:rsidR="00BD4927" w:rsidRPr="00BD4927">
        <w:rPr>
          <w:rFonts w:cs="Arial"/>
        </w:rPr>
        <w:t>bodies as exemplars of good practice and it is the intention of the Council to</w:t>
      </w:r>
      <w:r w:rsidR="00BD4927">
        <w:rPr>
          <w:rFonts w:cs="Arial"/>
        </w:rPr>
        <w:t xml:space="preserve"> </w:t>
      </w:r>
      <w:r w:rsidR="00BD4927" w:rsidRPr="00BD4927">
        <w:rPr>
          <w:rFonts w:cs="Arial"/>
        </w:rPr>
        <w:t>continue th</w:t>
      </w:r>
      <w:r w:rsidR="00551BF0">
        <w:rPr>
          <w:rFonts w:cs="Arial"/>
        </w:rPr>
        <w:t>e</w:t>
      </w:r>
      <w:r w:rsidR="0064707E">
        <w:rPr>
          <w:rFonts w:cs="Arial"/>
        </w:rPr>
        <w:t xml:space="preserve"> </w:t>
      </w:r>
      <w:r w:rsidR="00551BF0">
        <w:rPr>
          <w:rFonts w:cs="Arial"/>
        </w:rPr>
        <w:t>general approach that has served the city well in recent years</w:t>
      </w:r>
      <w:r w:rsidR="00BD4927" w:rsidRPr="00BD4927">
        <w:rPr>
          <w:rFonts w:cs="Arial"/>
        </w:rPr>
        <w:t xml:space="preserve">. The </w:t>
      </w:r>
      <w:r w:rsidR="00BD4927">
        <w:rPr>
          <w:rFonts w:cs="Arial"/>
        </w:rPr>
        <w:t>P</w:t>
      </w:r>
      <w:r w:rsidR="008F41A1">
        <w:rPr>
          <w:rFonts w:cs="Arial"/>
        </w:rPr>
        <w:t xml:space="preserve">rivate </w:t>
      </w:r>
      <w:r w:rsidR="00BD4927">
        <w:rPr>
          <w:rFonts w:cs="Arial"/>
        </w:rPr>
        <w:t>S</w:t>
      </w:r>
      <w:r w:rsidR="008F41A1">
        <w:rPr>
          <w:rFonts w:cs="Arial"/>
        </w:rPr>
        <w:t xml:space="preserve">ector </w:t>
      </w:r>
      <w:r w:rsidR="00704C21">
        <w:rPr>
          <w:rFonts w:cs="Arial"/>
        </w:rPr>
        <w:t>H</w:t>
      </w:r>
      <w:r w:rsidR="008F41A1">
        <w:rPr>
          <w:rFonts w:cs="Arial"/>
        </w:rPr>
        <w:t>ousing</w:t>
      </w:r>
      <w:r w:rsidR="00BD4927" w:rsidRPr="00BD4927">
        <w:rPr>
          <w:rFonts w:cs="Arial"/>
        </w:rPr>
        <w:t xml:space="preserve"> </w:t>
      </w:r>
      <w:r w:rsidR="00BA3D2C">
        <w:rPr>
          <w:rFonts w:cs="Arial"/>
        </w:rPr>
        <w:t>Policy</w:t>
      </w:r>
      <w:r w:rsidR="00BD4927" w:rsidRPr="00BD4927">
        <w:rPr>
          <w:rFonts w:cs="Arial"/>
        </w:rPr>
        <w:t xml:space="preserve"> will act as an overarching</w:t>
      </w:r>
      <w:r w:rsidR="00BD4927">
        <w:rPr>
          <w:rFonts w:cs="Arial"/>
        </w:rPr>
        <w:t xml:space="preserve"> </w:t>
      </w:r>
      <w:r w:rsidR="00BD4927" w:rsidRPr="00BD4927">
        <w:rPr>
          <w:rFonts w:cs="Arial"/>
        </w:rPr>
        <w:t>document</w:t>
      </w:r>
      <w:r w:rsidR="00BD4927">
        <w:rPr>
          <w:rFonts w:cs="Arial"/>
        </w:rPr>
        <w:t xml:space="preserve"> </w:t>
      </w:r>
      <w:r w:rsidR="00BD4927" w:rsidRPr="00BD4927">
        <w:rPr>
          <w:rFonts w:cs="Arial"/>
        </w:rPr>
        <w:t>set</w:t>
      </w:r>
      <w:r w:rsidR="008F41A1">
        <w:rPr>
          <w:rFonts w:cs="Arial"/>
        </w:rPr>
        <w:t>ting out</w:t>
      </w:r>
      <w:r w:rsidR="00BD4927" w:rsidRPr="00BD4927">
        <w:rPr>
          <w:rFonts w:cs="Arial"/>
        </w:rPr>
        <w:t xml:space="preserve"> the Council</w:t>
      </w:r>
      <w:r w:rsidR="008F41A1">
        <w:rPr>
          <w:rFonts w:cs="Arial"/>
        </w:rPr>
        <w:t>’</w:t>
      </w:r>
      <w:r w:rsidR="00BD4927" w:rsidRPr="00BD4927">
        <w:rPr>
          <w:rFonts w:cs="Arial"/>
        </w:rPr>
        <w:t xml:space="preserve">s </w:t>
      </w:r>
      <w:r w:rsidR="00BD4927">
        <w:rPr>
          <w:rFonts w:cs="Arial"/>
        </w:rPr>
        <w:t>priorities and</w:t>
      </w:r>
      <w:r w:rsidR="00BD4927" w:rsidRPr="00BD4927">
        <w:rPr>
          <w:rFonts w:cs="Arial"/>
        </w:rPr>
        <w:t xml:space="preserve"> targets. </w:t>
      </w:r>
      <w:r w:rsidR="00036482">
        <w:rPr>
          <w:rFonts w:cs="Arial"/>
        </w:rPr>
        <w:t>Act</w:t>
      </w:r>
      <w:r w:rsidR="00B9603A">
        <w:rPr>
          <w:rFonts w:cs="Arial"/>
        </w:rPr>
        <w:t>ively promoting the ‘One Council’ ethos, t</w:t>
      </w:r>
      <w:r w:rsidR="00BD4927" w:rsidRPr="00BD4927">
        <w:rPr>
          <w:rFonts w:cs="Arial"/>
        </w:rPr>
        <w:t>hese will be</w:t>
      </w:r>
      <w:r w:rsidR="00BD4927">
        <w:rPr>
          <w:rFonts w:cs="Arial"/>
        </w:rPr>
        <w:t xml:space="preserve"> </w:t>
      </w:r>
      <w:r w:rsidR="00BD4927" w:rsidRPr="00BD4927">
        <w:rPr>
          <w:rFonts w:cs="Arial"/>
        </w:rPr>
        <w:t>delivered princ</w:t>
      </w:r>
      <w:r w:rsidR="00BD4927">
        <w:rPr>
          <w:rFonts w:cs="Arial"/>
        </w:rPr>
        <w:t xml:space="preserve">ipally through a series of </w:t>
      </w:r>
      <w:r w:rsidR="00236DD4">
        <w:rPr>
          <w:rFonts w:cs="Arial"/>
        </w:rPr>
        <w:t xml:space="preserve">partnership working and </w:t>
      </w:r>
      <w:r w:rsidR="00BD4927" w:rsidRPr="00BD4927">
        <w:rPr>
          <w:rFonts w:cs="Arial"/>
        </w:rPr>
        <w:t>related action plans</w:t>
      </w:r>
      <w:r w:rsidR="008F41A1">
        <w:rPr>
          <w:rFonts w:cs="Arial"/>
        </w:rPr>
        <w:t>,</w:t>
      </w:r>
      <w:r w:rsidR="00BD4927" w:rsidRPr="00BD4927">
        <w:rPr>
          <w:rFonts w:cs="Arial"/>
        </w:rPr>
        <w:t xml:space="preserve"> which in</w:t>
      </w:r>
      <w:r w:rsidR="00BD4927">
        <w:rPr>
          <w:rFonts w:cs="Arial"/>
        </w:rPr>
        <w:t xml:space="preserve"> </w:t>
      </w:r>
      <w:r w:rsidR="00BD4927" w:rsidRPr="00BD4927">
        <w:rPr>
          <w:rFonts w:cs="Arial"/>
        </w:rPr>
        <w:t xml:space="preserve">turn relate to </w:t>
      </w:r>
      <w:r w:rsidR="008F41A1">
        <w:rPr>
          <w:rFonts w:cs="Arial"/>
        </w:rPr>
        <w:t>specific teams within the Council.</w:t>
      </w:r>
    </w:p>
    <w:p w:rsidR="00BD4927" w:rsidRDefault="00BD4927" w:rsidP="00BD4927">
      <w:pPr>
        <w:pStyle w:val="BodyTextIndent2"/>
        <w:ind w:left="0" w:firstLine="0"/>
        <w:rPr>
          <w:rFonts w:cs="Arial"/>
        </w:rPr>
      </w:pPr>
    </w:p>
    <w:p w:rsidR="0097083E" w:rsidRDefault="00A7167C" w:rsidP="0097083E">
      <w:pPr>
        <w:pStyle w:val="BodyTextIndent2"/>
        <w:ind w:left="0" w:firstLine="0"/>
        <w:rPr>
          <w:rFonts w:cs="Arial"/>
        </w:rPr>
      </w:pPr>
      <w:r>
        <w:rPr>
          <w:rFonts w:cs="Arial"/>
        </w:rPr>
        <w:t xml:space="preserve">1.2 </w:t>
      </w:r>
      <w:r w:rsidR="008F41A1">
        <w:rPr>
          <w:rFonts w:cs="Arial"/>
        </w:rPr>
        <w:t>Our key p</w:t>
      </w:r>
      <w:r w:rsidR="0097083E">
        <w:rPr>
          <w:rFonts w:cs="Arial"/>
        </w:rPr>
        <w:t xml:space="preserve">riorities </w:t>
      </w:r>
      <w:r w:rsidR="008F41A1">
        <w:rPr>
          <w:rFonts w:cs="Arial"/>
        </w:rPr>
        <w:t>for</w:t>
      </w:r>
      <w:r w:rsidR="0097083E">
        <w:rPr>
          <w:rFonts w:cs="Arial"/>
        </w:rPr>
        <w:t xml:space="preserve"> this </w:t>
      </w:r>
      <w:r w:rsidR="00BA3D2C">
        <w:rPr>
          <w:rFonts w:cs="Arial"/>
        </w:rPr>
        <w:t>Policy</w:t>
      </w:r>
      <w:r w:rsidR="0097083E">
        <w:rPr>
          <w:rFonts w:cs="Arial"/>
        </w:rPr>
        <w:t xml:space="preserve"> </w:t>
      </w:r>
      <w:r w:rsidR="008F41A1">
        <w:rPr>
          <w:rFonts w:cs="Arial"/>
        </w:rPr>
        <w:t>are</w:t>
      </w:r>
      <w:r w:rsidR="00D56E20">
        <w:rPr>
          <w:rFonts w:cs="Arial"/>
        </w:rPr>
        <w:t xml:space="preserve"> to</w:t>
      </w:r>
      <w:r w:rsidR="00250756">
        <w:rPr>
          <w:rFonts w:cs="Arial"/>
        </w:rPr>
        <w:t>:</w:t>
      </w:r>
    </w:p>
    <w:p w:rsidR="00C17F12" w:rsidRPr="006017FA" w:rsidRDefault="00C17F12" w:rsidP="00C17F12">
      <w:pPr>
        <w:pStyle w:val="BodyTextIndent2"/>
        <w:ind w:left="0"/>
        <w:rPr>
          <w:rFonts w:cs="Arial"/>
        </w:rPr>
      </w:pPr>
    </w:p>
    <w:p w:rsidR="0097083E" w:rsidRDefault="00D56E20" w:rsidP="0097083E">
      <w:pPr>
        <w:pStyle w:val="ListParagraph"/>
        <w:numPr>
          <w:ilvl w:val="0"/>
          <w:numId w:val="22"/>
        </w:numPr>
        <w:rPr>
          <w:rFonts w:eastAsia="Calibri" w:cs="Arial"/>
        </w:rPr>
      </w:pPr>
      <w:r>
        <w:rPr>
          <w:rFonts w:eastAsia="Calibri" w:cs="Arial"/>
        </w:rPr>
        <w:t>P</w:t>
      </w:r>
      <w:r w:rsidR="0097083E" w:rsidRPr="0097083E">
        <w:rPr>
          <w:rFonts w:eastAsia="Calibri" w:cs="Arial"/>
        </w:rPr>
        <w:t xml:space="preserve">rotect the health, safety and welfare of residents </w:t>
      </w:r>
      <w:r w:rsidR="00704C21">
        <w:rPr>
          <w:rFonts w:eastAsia="Calibri" w:cs="Arial"/>
        </w:rPr>
        <w:t xml:space="preserve">through </w:t>
      </w:r>
      <w:r w:rsidR="00DB4340">
        <w:rPr>
          <w:rFonts w:eastAsia="Calibri" w:cs="Arial"/>
        </w:rPr>
        <w:t>education an</w:t>
      </w:r>
      <w:r>
        <w:rPr>
          <w:rFonts w:eastAsia="Calibri" w:cs="Arial"/>
        </w:rPr>
        <w:t xml:space="preserve">d information and </w:t>
      </w:r>
      <w:r w:rsidR="0097083E" w:rsidRPr="0097083E">
        <w:rPr>
          <w:rFonts w:eastAsia="Calibri" w:cs="Arial"/>
        </w:rPr>
        <w:t>where necess</w:t>
      </w:r>
      <w:r w:rsidR="0097083E">
        <w:rPr>
          <w:rFonts w:eastAsia="Calibri" w:cs="Arial"/>
        </w:rPr>
        <w:t>ary</w:t>
      </w:r>
      <w:r w:rsidR="008B4B34">
        <w:rPr>
          <w:rFonts w:eastAsia="Calibri" w:cs="Arial"/>
        </w:rPr>
        <w:t>,</w:t>
      </w:r>
      <w:r w:rsidR="0097083E">
        <w:rPr>
          <w:rFonts w:eastAsia="Calibri" w:cs="Arial"/>
        </w:rPr>
        <w:t xml:space="preserve"> </w:t>
      </w:r>
      <w:r>
        <w:rPr>
          <w:rFonts w:eastAsia="Calibri" w:cs="Arial"/>
        </w:rPr>
        <w:t xml:space="preserve">enforcing </w:t>
      </w:r>
      <w:r w:rsidR="0097083E">
        <w:rPr>
          <w:rFonts w:eastAsia="Calibri" w:cs="Arial"/>
        </w:rPr>
        <w:t>statutory housing standards</w:t>
      </w:r>
    </w:p>
    <w:p w:rsidR="00D56E20" w:rsidRPr="0097083E" w:rsidRDefault="00D56E20" w:rsidP="0097083E">
      <w:pPr>
        <w:pStyle w:val="ListParagraph"/>
        <w:numPr>
          <w:ilvl w:val="0"/>
          <w:numId w:val="22"/>
        </w:numPr>
        <w:rPr>
          <w:rFonts w:eastAsia="Calibri" w:cs="Arial"/>
        </w:rPr>
      </w:pPr>
      <w:r>
        <w:rPr>
          <w:rFonts w:eastAsia="Calibri" w:cs="Arial"/>
        </w:rPr>
        <w:t>Improve the management and condition of the PRS by implementing proactive interventions such as licensing schemes</w:t>
      </w:r>
    </w:p>
    <w:p w:rsidR="00C17F12" w:rsidRPr="00C17F12" w:rsidRDefault="00D56E20" w:rsidP="006B5B4E">
      <w:pPr>
        <w:pStyle w:val="ListParagraph"/>
        <w:numPr>
          <w:ilvl w:val="0"/>
          <w:numId w:val="22"/>
        </w:numPr>
        <w:rPr>
          <w:rFonts w:eastAsia="Calibri" w:cs="Arial"/>
        </w:rPr>
      </w:pPr>
      <w:r>
        <w:rPr>
          <w:rFonts w:eastAsia="Calibri" w:cs="Arial"/>
        </w:rPr>
        <w:t>P</w:t>
      </w:r>
      <w:r w:rsidR="00C17F12" w:rsidRPr="00C17F12">
        <w:rPr>
          <w:rFonts w:eastAsia="Calibri" w:cs="Arial"/>
        </w:rPr>
        <w:t>rovide targeted financial assistance to residents who need it to enable them to live in decent, safe, warm and secure h</w:t>
      </w:r>
      <w:r w:rsidR="0097083E">
        <w:rPr>
          <w:rFonts w:eastAsia="Calibri" w:cs="Arial"/>
        </w:rPr>
        <w:t>omes</w:t>
      </w:r>
    </w:p>
    <w:p w:rsidR="00C17F12" w:rsidRPr="00C17F12" w:rsidRDefault="00D56E20" w:rsidP="006B5B4E">
      <w:pPr>
        <w:pStyle w:val="ListParagraph"/>
        <w:numPr>
          <w:ilvl w:val="0"/>
          <w:numId w:val="22"/>
        </w:numPr>
        <w:rPr>
          <w:rFonts w:eastAsia="Calibri" w:cs="Arial"/>
        </w:rPr>
      </w:pPr>
      <w:r>
        <w:rPr>
          <w:rFonts w:eastAsia="Calibri" w:cs="Arial"/>
        </w:rPr>
        <w:t xml:space="preserve">Actively seek to </w:t>
      </w:r>
      <w:r w:rsidR="00C17F12" w:rsidRPr="00C17F12">
        <w:rPr>
          <w:rFonts w:eastAsia="Calibri" w:cs="Arial"/>
        </w:rPr>
        <w:t>reduce fuel poverty through targeted assistance and intervention.</w:t>
      </w:r>
    </w:p>
    <w:p w:rsidR="00C17F12" w:rsidRPr="00C17F12" w:rsidRDefault="00D56E20" w:rsidP="006B5B4E">
      <w:pPr>
        <w:pStyle w:val="ListParagraph"/>
        <w:numPr>
          <w:ilvl w:val="0"/>
          <w:numId w:val="22"/>
        </w:numPr>
        <w:rPr>
          <w:rFonts w:eastAsia="Calibri" w:cs="Arial"/>
        </w:rPr>
      </w:pPr>
      <w:r>
        <w:rPr>
          <w:rFonts w:eastAsia="Calibri" w:cs="Arial"/>
        </w:rPr>
        <w:t>Facilitate and enable the r</w:t>
      </w:r>
      <w:r w:rsidR="00C17F12" w:rsidRPr="00C17F12">
        <w:rPr>
          <w:rFonts w:eastAsia="Calibri" w:cs="Arial"/>
        </w:rPr>
        <w:t>eturn to us</w:t>
      </w:r>
      <w:r w:rsidR="0097083E">
        <w:rPr>
          <w:rFonts w:eastAsia="Calibri" w:cs="Arial"/>
        </w:rPr>
        <w:t>e of long term empty properties</w:t>
      </w:r>
      <w:r w:rsidR="00C17F12" w:rsidRPr="00C17F12">
        <w:rPr>
          <w:rFonts w:eastAsia="Calibri" w:cs="Arial"/>
        </w:rPr>
        <w:t xml:space="preserve">   </w:t>
      </w:r>
    </w:p>
    <w:p w:rsidR="00C17F12" w:rsidRPr="00C17F12" w:rsidRDefault="00D56E20" w:rsidP="006B5B4E">
      <w:pPr>
        <w:pStyle w:val="ListParagraph"/>
        <w:numPr>
          <w:ilvl w:val="0"/>
          <w:numId w:val="22"/>
        </w:numPr>
        <w:rPr>
          <w:rFonts w:eastAsia="Calibri" w:cs="Arial"/>
        </w:rPr>
      </w:pPr>
      <w:r>
        <w:rPr>
          <w:rFonts w:eastAsia="Calibri" w:cs="Arial"/>
        </w:rPr>
        <w:t>P</w:t>
      </w:r>
      <w:r w:rsidR="00C17F12" w:rsidRPr="00C17F12">
        <w:rPr>
          <w:rFonts w:eastAsia="Calibri" w:cs="Arial"/>
        </w:rPr>
        <w:t>rovide services which assist residents with disabilities to enjoy and make the b</w:t>
      </w:r>
      <w:r w:rsidR="0097083E">
        <w:rPr>
          <w:rFonts w:eastAsia="Calibri" w:cs="Arial"/>
        </w:rPr>
        <w:t>est possible use of their home.</w:t>
      </w:r>
    </w:p>
    <w:p w:rsidR="00C17F12" w:rsidRPr="0097083E" w:rsidRDefault="00D56E20" w:rsidP="006B5B4E">
      <w:pPr>
        <w:pStyle w:val="ListParagraph"/>
        <w:numPr>
          <w:ilvl w:val="0"/>
          <w:numId w:val="22"/>
        </w:numPr>
        <w:rPr>
          <w:rFonts w:cs="Arial"/>
          <w:i/>
        </w:rPr>
      </w:pPr>
      <w:r>
        <w:rPr>
          <w:rFonts w:eastAsia="Calibri" w:cs="Arial"/>
        </w:rPr>
        <w:t>P</w:t>
      </w:r>
      <w:r w:rsidR="00C17F12" w:rsidRPr="006B5B4E">
        <w:rPr>
          <w:rFonts w:eastAsia="Calibri" w:cs="Arial"/>
        </w:rPr>
        <w:t>rovide preventative services which assist older residents to remain safe, secure, warm and</w:t>
      </w:r>
      <w:r w:rsidR="0097083E">
        <w:rPr>
          <w:rFonts w:eastAsia="Calibri" w:cs="Arial"/>
        </w:rPr>
        <w:t xml:space="preserve"> comfortable in their own home</w:t>
      </w:r>
    </w:p>
    <w:p w:rsidR="0097083E" w:rsidRPr="0097083E" w:rsidRDefault="0097083E" w:rsidP="0097083E">
      <w:pPr>
        <w:rPr>
          <w:rFonts w:cs="Arial"/>
          <w:i/>
        </w:rPr>
      </w:pPr>
    </w:p>
    <w:p w:rsidR="00C17F12" w:rsidRPr="00CF5AAA" w:rsidRDefault="00A7167C" w:rsidP="006B5B4E">
      <w:pPr>
        <w:rPr>
          <w:rFonts w:cs="Arial"/>
        </w:rPr>
      </w:pPr>
      <w:r>
        <w:rPr>
          <w:rFonts w:eastAsia="Calibri" w:cs="Arial"/>
        </w:rPr>
        <w:t xml:space="preserve">1.3 </w:t>
      </w:r>
      <w:r w:rsidR="00C17F12">
        <w:rPr>
          <w:rFonts w:eastAsia="Calibri" w:cs="Arial"/>
        </w:rPr>
        <w:t xml:space="preserve">To achieve the above, </w:t>
      </w:r>
      <w:r w:rsidR="00274A30">
        <w:rPr>
          <w:rFonts w:eastAsia="Calibri" w:cs="Arial"/>
        </w:rPr>
        <w:t xml:space="preserve">the key drivers for this </w:t>
      </w:r>
      <w:r w:rsidR="00BA3D2C">
        <w:rPr>
          <w:rFonts w:eastAsia="Calibri" w:cs="Arial"/>
        </w:rPr>
        <w:t>Policy</w:t>
      </w:r>
      <w:r w:rsidR="00274A30">
        <w:rPr>
          <w:rFonts w:eastAsia="Calibri" w:cs="Arial"/>
        </w:rPr>
        <w:t xml:space="preserve"> are</w:t>
      </w:r>
      <w:r w:rsidR="00C17F12" w:rsidRPr="00AD2D31">
        <w:rPr>
          <w:rFonts w:eastAsia="Calibri" w:cs="Arial"/>
        </w:rPr>
        <w:t>:</w:t>
      </w:r>
    </w:p>
    <w:p w:rsidR="00C17F12" w:rsidRDefault="00C17F12" w:rsidP="00C17F12">
      <w:pPr>
        <w:rPr>
          <w:rFonts w:eastAsia="Calibri" w:cs="Arial"/>
        </w:rPr>
      </w:pPr>
    </w:p>
    <w:p w:rsidR="00C17F12" w:rsidRPr="006B5B4E" w:rsidRDefault="00274A30" w:rsidP="006B5B4E">
      <w:pPr>
        <w:pStyle w:val="ListParagraph"/>
        <w:numPr>
          <w:ilvl w:val="0"/>
          <w:numId w:val="23"/>
        </w:numPr>
        <w:rPr>
          <w:rFonts w:eastAsia="Calibri" w:cs="Arial"/>
        </w:rPr>
      </w:pPr>
      <w:r>
        <w:rPr>
          <w:rFonts w:eastAsia="Calibri" w:cs="Arial"/>
        </w:rPr>
        <w:t>To m</w:t>
      </w:r>
      <w:r w:rsidR="00C17F12" w:rsidRPr="006B5B4E">
        <w:rPr>
          <w:rFonts w:eastAsia="Calibri" w:cs="Arial"/>
        </w:rPr>
        <w:t>aximise the contribution that the private rented sector can make to the stock of good quality, safe accommodation</w:t>
      </w:r>
    </w:p>
    <w:p w:rsidR="00C17F12" w:rsidRPr="006B5B4E" w:rsidRDefault="00C17F12" w:rsidP="006B5B4E">
      <w:pPr>
        <w:pStyle w:val="ListParagraph"/>
        <w:numPr>
          <w:ilvl w:val="0"/>
          <w:numId w:val="23"/>
        </w:numPr>
        <w:rPr>
          <w:rFonts w:eastAsia="Calibri" w:cs="Arial"/>
        </w:rPr>
      </w:pPr>
      <w:r w:rsidRPr="006B5B4E">
        <w:rPr>
          <w:rFonts w:eastAsia="Calibri" w:cs="Arial"/>
        </w:rPr>
        <w:t>Through a regime of reactive and pro-active initiatives,</w:t>
      </w:r>
      <w:r w:rsidR="00551BF0">
        <w:rPr>
          <w:rFonts w:eastAsia="Calibri" w:cs="Arial"/>
        </w:rPr>
        <w:t xml:space="preserve"> to</w:t>
      </w:r>
      <w:r w:rsidRPr="006B5B4E">
        <w:rPr>
          <w:rFonts w:eastAsia="Calibri" w:cs="Arial"/>
        </w:rPr>
        <w:t xml:space="preserve"> minimise the risks to the health, safety and welfare to those </w:t>
      </w:r>
      <w:r w:rsidR="00551BF0">
        <w:rPr>
          <w:rFonts w:eastAsia="Calibri" w:cs="Arial"/>
        </w:rPr>
        <w:t>living in</w:t>
      </w:r>
      <w:r w:rsidRPr="006B5B4E">
        <w:rPr>
          <w:rFonts w:eastAsia="Calibri" w:cs="Arial"/>
        </w:rPr>
        <w:t xml:space="preserve"> the private rented sector</w:t>
      </w:r>
    </w:p>
    <w:p w:rsidR="00C17F12" w:rsidRDefault="00274A30" w:rsidP="006B5B4E">
      <w:pPr>
        <w:pStyle w:val="ListParagraph"/>
        <w:numPr>
          <w:ilvl w:val="0"/>
          <w:numId w:val="23"/>
        </w:numPr>
        <w:rPr>
          <w:lang w:eastAsia="en-US"/>
        </w:rPr>
      </w:pPr>
      <w:r>
        <w:rPr>
          <w:rFonts w:eastAsia="Calibri" w:cs="Arial"/>
        </w:rPr>
        <w:t>To e</w:t>
      </w:r>
      <w:r w:rsidR="00C17F12" w:rsidRPr="006B5B4E">
        <w:rPr>
          <w:rFonts w:eastAsia="Calibri" w:cs="Arial"/>
        </w:rPr>
        <w:t xml:space="preserve">nsure through cross </w:t>
      </w:r>
      <w:r w:rsidR="00551BF0">
        <w:rPr>
          <w:rFonts w:eastAsia="Calibri" w:cs="Arial"/>
        </w:rPr>
        <w:t xml:space="preserve">Council </w:t>
      </w:r>
      <w:r w:rsidR="00C17F12" w:rsidRPr="006B5B4E">
        <w:rPr>
          <w:rFonts w:eastAsia="Calibri" w:cs="Arial"/>
        </w:rPr>
        <w:t xml:space="preserve">working and </w:t>
      </w:r>
      <w:r w:rsidR="00551BF0">
        <w:rPr>
          <w:rFonts w:eastAsia="Calibri" w:cs="Arial"/>
        </w:rPr>
        <w:t xml:space="preserve">integrated </w:t>
      </w:r>
      <w:r w:rsidR="00C17F12" w:rsidRPr="006B5B4E">
        <w:rPr>
          <w:rFonts w:eastAsia="Calibri" w:cs="Arial"/>
        </w:rPr>
        <w:t>corporate activity that the private rented sector does not have a</w:t>
      </w:r>
      <w:r w:rsidR="00DD20B7">
        <w:rPr>
          <w:rFonts w:eastAsia="Calibri" w:cs="Arial"/>
        </w:rPr>
        <w:t xml:space="preserve"> deleterious</w:t>
      </w:r>
      <w:r w:rsidR="00C17F12" w:rsidRPr="006B5B4E">
        <w:rPr>
          <w:rFonts w:eastAsia="Calibri" w:cs="Arial"/>
        </w:rPr>
        <w:t xml:space="preserve"> impact on the </w:t>
      </w:r>
      <w:r w:rsidR="00DD20B7">
        <w:rPr>
          <w:rFonts w:eastAsia="Calibri" w:cs="Arial"/>
        </w:rPr>
        <w:t xml:space="preserve">urban </w:t>
      </w:r>
      <w:r w:rsidR="00C17F12" w:rsidRPr="006B5B4E">
        <w:rPr>
          <w:rFonts w:eastAsia="Calibri" w:cs="Arial"/>
        </w:rPr>
        <w:t>environment</w:t>
      </w:r>
    </w:p>
    <w:p w:rsidR="0040089C" w:rsidRDefault="0040089C" w:rsidP="009A3F87">
      <w:pPr>
        <w:rPr>
          <w:lang w:eastAsia="en-US"/>
        </w:rPr>
      </w:pPr>
    </w:p>
    <w:p w:rsidR="0040089C" w:rsidRDefault="0040089C" w:rsidP="009A3F87">
      <w:pPr>
        <w:rPr>
          <w:lang w:eastAsia="en-US"/>
        </w:rPr>
      </w:pPr>
    </w:p>
    <w:p w:rsidR="0040089C" w:rsidRDefault="0040089C" w:rsidP="009A3F87">
      <w:pPr>
        <w:rPr>
          <w:lang w:eastAsia="en-US"/>
        </w:rPr>
      </w:pPr>
    </w:p>
    <w:p w:rsidR="0040089C" w:rsidRDefault="0040089C" w:rsidP="009A3F87">
      <w:pPr>
        <w:rPr>
          <w:lang w:eastAsia="en-US"/>
        </w:rPr>
      </w:pPr>
    </w:p>
    <w:p w:rsidR="006B5B4E" w:rsidRDefault="006B5B4E" w:rsidP="0040089C">
      <w:pPr>
        <w:rPr>
          <w:b/>
          <w:lang w:eastAsia="en-US"/>
        </w:rPr>
      </w:pPr>
    </w:p>
    <w:p w:rsidR="006B5B4E" w:rsidRDefault="006B5B4E" w:rsidP="0040089C">
      <w:pPr>
        <w:rPr>
          <w:b/>
          <w:lang w:eastAsia="en-US"/>
        </w:rPr>
      </w:pPr>
    </w:p>
    <w:p w:rsidR="0072483E" w:rsidRDefault="0072483E" w:rsidP="0040089C">
      <w:pPr>
        <w:rPr>
          <w:b/>
          <w:lang w:eastAsia="en-US"/>
        </w:rPr>
      </w:pPr>
    </w:p>
    <w:p w:rsidR="0072483E" w:rsidRDefault="0072483E" w:rsidP="0040089C">
      <w:pPr>
        <w:rPr>
          <w:b/>
          <w:lang w:eastAsia="en-US"/>
        </w:rPr>
      </w:pPr>
    </w:p>
    <w:p w:rsidR="0072483E" w:rsidRDefault="0072483E" w:rsidP="0040089C">
      <w:pPr>
        <w:rPr>
          <w:b/>
          <w:lang w:eastAsia="en-US"/>
        </w:rPr>
      </w:pPr>
    </w:p>
    <w:p w:rsidR="007550A4" w:rsidRDefault="007550A4" w:rsidP="0040089C">
      <w:pPr>
        <w:rPr>
          <w:b/>
          <w:lang w:eastAsia="en-US"/>
        </w:rPr>
      </w:pPr>
    </w:p>
    <w:p w:rsidR="00337C1F" w:rsidRDefault="00337C1F" w:rsidP="0040089C">
      <w:pPr>
        <w:rPr>
          <w:b/>
          <w:lang w:eastAsia="en-US"/>
        </w:rPr>
      </w:pPr>
    </w:p>
    <w:p w:rsidR="00337C1F" w:rsidRDefault="00337C1F" w:rsidP="0040089C">
      <w:pPr>
        <w:rPr>
          <w:b/>
          <w:lang w:eastAsia="en-US"/>
        </w:rPr>
      </w:pPr>
    </w:p>
    <w:p w:rsidR="00337C1F" w:rsidRDefault="00337C1F" w:rsidP="0040089C">
      <w:pPr>
        <w:rPr>
          <w:b/>
          <w:lang w:eastAsia="en-US"/>
        </w:rPr>
      </w:pPr>
    </w:p>
    <w:p w:rsidR="00FC5C02" w:rsidRDefault="00FC5C02">
      <w:pPr>
        <w:overflowPunct/>
        <w:autoSpaceDE/>
        <w:autoSpaceDN/>
        <w:adjustRightInd/>
        <w:textAlignment w:val="auto"/>
        <w:rPr>
          <w:b/>
          <w:lang w:eastAsia="en-US"/>
        </w:rPr>
      </w:pPr>
      <w:r>
        <w:rPr>
          <w:b/>
          <w:lang w:eastAsia="en-US"/>
        </w:rPr>
        <w:br w:type="page"/>
      </w:r>
    </w:p>
    <w:p w:rsidR="00337C1F" w:rsidRDefault="00337C1F" w:rsidP="0040089C">
      <w:pPr>
        <w:rPr>
          <w:b/>
          <w:lang w:eastAsia="en-US"/>
        </w:rPr>
      </w:pPr>
      <w:r w:rsidRPr="00337C1F">
        <w:rPr>
          <w:b/>
          <w:lang w:eastAsia="en-US"/>
        </w:rPr>
        <w:lastRenderedPageBreak/>
        <w:t>Chapter 1</w:t>
      </w:r>
    </w:p>
    <w:p w:rsidR="00337C1F" w:rsidRDefault="00337C1F" w:rsidP="0040089C">
      <w:pPr>
        <w:rPr>
          <w:b/>
          <w:lang w:eastAsia="en-US"/>
        </w:rPr>
      </w:pPr>
    </w:p>
    <w:p w:rsidR="0040089C" w:rsidRPr="0040089C" w:rsidRDefault="00D54094" w:rsidP="0040089C">
      <w:pPr>
        <w:rPr>
          <w:b/>
          <w:lang w:eastAsia="en-US"/>
        </w:rPr>
      </w:pPr>
      <w:r w:rsidRPr="0040089C">
        <w:rPr>
          <w:b/>
          <w:lang w:eastAsia="en-US"/>
        </w:rPr>
        <w:t xml:space="preserve">Strategic Context </w:t>
      </w:r>
    </w:p>
    <w:p w:rsidR="0040089C" w:rsidRPr="0040089C" w:rsidRDefault="0040089C" w:rsidP="0040089C">
      <w:pPr>
        <w:rPr>
          <w:b/>
          <w:lang w:eastAsia="en-US"/>
        </w:rPr>
      </w:pPr>
    </w:p>
    <w:p w:rsidR="00086354" w:rsidRPr="00FD637F" w:rsidRDefault="00094A3E" w:rsidP="0040089C">
      <w:pPr>
        <w:rPr>
          <w:i/>
          <w:lang w:eastAsia="en-US"/>
        </w:rPr>
      </w:pPr>
      <w:r w:rsidRPr="00FD637F">
        <w:rPr>
          <w:i/>
          <w:lang w:eastAsia="en-US"/>
        </w:rPr>
        <w:t>Summary</w:t>
      </w:r>
      <w:proofErr w:type="gramStart"/>
      <w:r w:rsidRPr="00FD637F">
        <w:rPr>
          <w:i/>
          <w:lang w:eastAsia="en-US"/>
        </w:rPr>
        <w:t>:-</w:t>
      </w:r>
      <w:proofErr w:type="gramEnd"/>
      <w:r w:rsidRPr="00FD637F">
        <w:rPr>
          <w:i/>
          <w:lang w:eastAsia="en-US"/>
        </w:rPr>
        <w:tab/>
      </w:r>
      <w:r w:rsidR="00086354" w:rsidRPr="00FD637F">
        <w:rPr>
          <w:i/>
          <w:lang w:eastAsia="en-US"/>
        </w:rPr>
        <w:t xml:space="preserve">This section of the </w:t>
      </w:r>
      <w:r w:rsidR="00BA3D2C">
        <w:rPr>
          <w:i/>
          <w:lang w:eastAsia="en-US"/>
        </w:rPr>
        <w:t>Policy</w:t>
      </w:r>
      <w:r w:rsidR="00086354" w:rsidRPr="00FD637F">
        <w:rPr>
          <w:i/>
          <w:lang w:eastAsia="en-US"/>
        </w:rPr>
        <w:t xml:space="preserve"> explains the </w:t>
      </w:r>
      <w:r w:rsidR="00D56E20">
        <w:rPr>
          <w:i/>
          <w:lang w:eastAsia="en-US"/>
        </w:rPr>
        <w:t xml:space="preserve">current state of the housing market and the </w:t>
      </w:r>
      <w:r w:rsidR="00086354" w:rsidRPr="00FD637F">
        <w:rPr>
          <w:i/>
          <w:lang w:eastAsia="en-US"/>
        </w:rPr>
        <w:t xml:space="preserve">background of national legislation and how this influences the setting of priorities for the Council </w:t>
      </w:r>
      <w:r w:rsidR="00551BF0">
        <w:rPr>
          <w:i/>
          <w:lang w:eastAsia="en-US"/>
        </w:rPr>
        <w:t>in relation to</w:t>
      </w:r>
      <w:r w:rsidR="00086354" w:rsidRPr="00FD637F">
        <w:rPr>
          <w:i/>
          <w:lang w:eastAsia="en-US"/>
        </w:rPr>
        <w:t xml:space="preserve"> the Private Rented Sector, (PRS).</w:t>
      </w:r>
    </w:p>
    <w:p w:rsidR="00086354" w:rsidRDefault="00086354" w:rsidP="0040089C">
      <w:pPr>
        <w:rPr>
          <w:b/>
          <w:lang w:eastAsia="en-US"/>
        </w:rPr>
      </w:pPr>
    </w:p>
    <w:p w:rsidR="0040089C" w:rsidRPr="0040089C" w:rsidRDefault="00A7167C" w:rsidP="0040089C">
      <w:pPr>
        <w:rPr>
          <w:b/>
          <w:lang w:eastAsia="en-US"/>
        </w:rPr>
      </w:pPr>
      <w:r>
        <w:rPr>
          <w:b/>
          <w:lang w:eastAsia="en-US"/>
        </w:rPr>
        <w:t xml:space="preserve">2. </w:t>
      </w:r>
      <w:r w:rsidR="0040089C" w:rsidRPr="0040089C">
        <w:rPr>
          <w:b/>
          <w:lang w:eastAsia="en-US"/>
        </w:rPr>
        <w:t>National Policies</w:t>
      </w:r>
    </w:p>
    <w:p w:rsidR="0040089C" w:rsidRPr="0040089C" w:rsidRDefault="0040089C" w:rsidP="0040089C">
      <w:pPr>
        <w:rPr>
          <w:b/>
          <w:lang w:eastAsia="en-US"/>
        </w:rPr>
      </w:pPr>
    </w:p>
    <w:p w:rsidR="004E3A1F" w:rsidRDefault="00A7167C" w:rsidP="0040089C">
      <w:pPr>
        <w:rPr>
          <w:lang w:eastAsia="en-US"/>
        </w:rPr>
      </w:pPr>
      <w:r>
        <w:rPr>
          <w:lang w:eastAsia="en-US"/>
        </w:rPr>
        <w:t xml:space="preserve">2.1 </w:t>
      </w:r>
      <w:r w:rsidR="004E3A1F">
        <w:rPr>
          <w:lang w:eastAsia="en-US"/>
        </w:rPr>
        <w:t xml:space="preserve">In November 2011, the government published a </w:t>
      </w:r>
      <w:r w:rsidR="00BA3D2C">
        <w:rPr>
          <w:lang w:eastAsia="en-US"/>
        </w:rPr>
        <w:t>Policy</w:t>
      </w:r>
      <w:r w:rsidR="004E3A1F">
        <w:rPr>
          <w:lang w:eastAsia="en-US"/>
        </w:rPr>
        <w:t xml:space="preserve"> document “Laying the Foundations: A Housing </w:t>
      </w:r>
      <w:r w:rsidR="001E5B0B">
        <w:rPr>
          <w:lang w:eastAsia="en-US"/>
        </w:rPr>
        <w:t>Strategy</w:t>
      </w:r>
      <w:r w:rsidR="004E3A1F">
        <w:rPr>
          <w:lang w:eastAsia="en-US"/>
        </w:rPr>
        <w:t xml:space="preserve"> for England”. </w:t>
      </w:r>
      <w:r w:rsidR="00C05E92">
        <w:rPr>
          <w:lang w:eastAsia="en-US"/>
        </w:rPr>
        <w:t>The Strategy was a response to the challenges facing the sector that have emerged</w:t>
      </w:r>
      <w:r w:rsidR="00C05E92" w:rsidRPr="008B4B34">
        <w:rPr>
          <w:lang w:eastAsia="en-US"/>
        </w:rPr>
        <w:t xml:space="preserve"> </w:t>
      </w:r>
      <w:r w:rsidR="00C05E92">
        <w:rPr>
          <w:lang w:eastAsia="en-US"/>
        </w:rPr>
        <w:t>in recent years</w:t>
      </w:r>
      <w:r w:rsidR="0079412C">
        <w:rPr>
          <w:lang w:eastAsia="en-US"/>
        </w:rPr>
        <w:t xml:space="preserve"> and which </w:t>
      </w:r>
      <w:r w:rsidR="000A6B08">
        <w:rPr>
          <w:lang w:eastAsia="en-US"/>
        </w:rPr>
        <w:t>have even greater relevance</w:t>
      </w:r>
      <w:r w:rsidR="0079412C">
        <w:rPr>
          <w:lang w:eastAsia="en-US"/>
        </w:rPr>
        <w:t xml:space="preserve"> today:</w:t>
      </w:r>
    </w:p>
    <w:p w:rsidR="0079412C" w:rsidRDefault="0079412C" w:rsidP="0079412C">
      <w:pPr>
        <w:pStyle w:val="Default"/>
      </w:pPr>
    </w:p>
    <w:p w:rsidR="0079412C" w:rsidRPr="0079412C" w:rsidRDefault="0079412C" w:rsidP="0079412C">
      <w:pPr>
        <w:pStyle w:val="Default"/>
        <w:numPr>
          <w:ilvl w:val="0"/>
          <w:numId w:val="28"/>
        </w:numPr>
        <w:spacing w:after="74"/>
        <w:rPr>
          <w:rFonts w:asciiTheme="majorHAnsi" w:hAnsiTheme="majorHAnsi" w:cstheme="majorHAnsi"/>
        </w:rPr>
      </w:pPr>
      <w:r w:rsidRPr="0079412C">
        <w:rPr>
          <w:rFonts w:asciiTheme="majorHAnsi" w:hAnsiTheme="majorHAnsi" w:cstheme="majorHAnsi"/>
        </w:rPr>
        <w:t xml:space="preserve">buyers can’t buy – with the average age of an unassisted first time buyer continuing to rise and families struggling to ‘trade up’ </w:t>
      </w:r>
    </w:p>
    <w:p w:rsidR="0079412C" w:rsidRPr="0079412C" w:rsidRDefault="0079412C" w:rsidP="0079412C">
      <w:pPr>
        <w:pStyle w:val="Default"/>
        <w:numPr>
          <w:ilvl w:val="0"/>
          <w:numId w:val="28"/>
        </w:numPr>
        <w:spacing w:after="74"/>
        <w:rPr>
          <w:rFonts w:asciiTheme="majorHAnsi" w:hAnsiTheme="majorHAnsi" w:cstheme="majorHAnsi"/>
        </w:rPr>
      </w:pPr>
      <w:r w:rsidRPr="0079412C">
        <w:rPr>
          <w:rFonts w:asciiTheme="majorHAnsi" w:hAnsiTheme="majorHAnsi" w:cstheme="majorHAnsi"/>
        </w:rPr>
        <w:t xml:space="preserve">lenders are not lending enough – with high deposit requirements excluding young people and families from home ownership </w:t>
      </w:r>
    </w:p>
    <w:p w:rsidR="0079412C" w:rsidRPr="0079412C" w:rsidRDefault="0079412C" w:rsidP="00326A44">
      <w:pPr>
        <w:pStyle w:val="Default"/>
        <w:numPr>
          <w:ilvl w:val="0"/>
          <w:numId w:val="28"/>
        </w:numPr>
        <w:spacing w:after="74"/>
        <w:ind w:left="1077" w:hanging="357"/>
        <w:rPr>
          <w:rFonts w:asciiTheme="majorHAnsi" w:hAnsiTheme="majorHAnsi" w:cstheme="majorHAnsi"/>
        </w:rPr>
      </w:pPr>
      <w:r w:rsidRPr="0079412C">
        <w:rPr>
          <w:rFonts w:asciiTheme="majorHAnsi" w:hAnsiTheme="majorHAnsi" w:cstheme="majorHAnsi"/>
        </w:rPr>
        <w:t xml:space="preserve">builders are not building – without consumers ready to buy and without enough land for development or access to finance </w:t>
      </w:r>
    </w:p>
    <w:p w:rsidR="0079412C" w:rsidRPr="0079412C" w:rsidRDefault="0079412C" w:rsidP="0079412C">
      <w:pPr>
        <w:pStyle w:val="Default"/>
        <w:numPr>
          <w:ilvl w:val="0"/>
          <w:numId w:val="28"/>
        </w:numPr>
        <w:spacing w:after="74"/>
        <w:rPr>
          <w:rFonts w:asciiTheme="majorHAnsi" w:hAnsiTheme="majorHAnsi" w:cstheme="majorHAnsi"/>
        </w:rPr>
      </w:pPr>
      <w:r w:rsidRPr="0079412C">
        <w:rPr>
          <w:rFonts w:asciiTheme="majorHAnsi" w:hAnsiTheme="majorHAnsi" w:cstheme="majorHAnsi"/>
        </w:rPr>
        <w:t xml:space="preserve">investors are not investing – without the right framework or incentives in place </w:t>
      </w:r>
    </w:p>
    <w:p w:rsidR="0079412C" w:rsidRPr="0079412C" w:rsidRDefault="000A6B08" w:rsidP="0079412C">
      <w:pPr>
        <w:pStyle w:val="Default"/>
        <w:numPr>
          <w:ilvl w:val="0"/>
          <w:numId w:val="28"/>
        </w:numPr>
        <w:spacing w:after="74"/>
        <w:rPr>
          <w:rFonts w:asciiTheme="majorHAnsi" w:hAnsiTheme="majorHAnsi" w:cstheme="majorHAnsi"/>
        </w:rPr>
      </w:pPr>
      <w:r>
        <w:rPr>
          <w:rFonts w:asciiTheme="majorHAnsi" w:hAnsiTheme="majorHAnsi" w:cstheme="majorHAnsi"/>
        </w:rPr>
        <w:t xml:space="preserve">more  </w:t>
      </w:r>
      <w:r w:rsidR="0079412C" w:rsidRPr="0079412C">
        <w:rPr>
          <w:rFonts w:asciiTheme="majorHAnsi" w:hAnsiTheme="majorHAnsi" w:cstheme="majorHAnsi"/>
        </w:rPr>
        <w:t xml:space="preserve">affordable housing </w:t>
      </w:r>
      <w:r>
        <w:rPr>
          <w:rFonts w:asciiTheme="majorHAnsi" w:hAnsiTheme="majorHAnsi" w:cstheme="majorHAnsi"/>
        </w:rPr>
        <w:t>is needed</w:t>
      </w:r>
      <w:r w:rsidR="0079412C" w:rsidRPr="0079412C">
        <w:rPr>
          <w:rFonts w:asciiTheme="majorHAnsi" w:hAnsiTheme="majorHAnsi" w:cstheme="majorHAnsi"/>
        </w:rPr>
        <w:t xml:space="preserve"> – to deliver new homes and support the social mobility and aspirations of tenants and communities </w:t>
      </w:r>
    </w:p>
    <w:p w:rsidR="0079412C" w:rsidRPr="0079412C" w:rsidRDefault="0079412C" w:rsidP="0079412C">
      <w:pPr>
        <w:pStyle w:val="Default"/>
        <w:numPr>
          <w:ilvl w:val="0"/>
          <w:numId w:val="28"/>
        </w:numPr>
        <w:rPr>
          <w:rFonts w:asciiTheme="majorHAnsi" w:hAnsiTheme="majorHAnsi" w:cstheme="majorHAnsi"/>
        </w:rPr>
      </w:pPr>
      <w:proofErr w:type="gramStart"/>
      <w:r w:rsidRPr="0079412C">
        <w:rPr>
          <w:rFonts w:asciiTheme="majorHAnsi" w:hAnsiTheme="majorHAnsi" w:cstheme="majorHAnsi"/>
        </w:rPr>
        <w:t>tenants</w:t>
      </w:r>
      <w:proofErr w:type="gramEnd"/>
      <w:r w:rsidRPr="0079412C">
        <w:rPr>
          <w:rFonts w:asciiTheme="majorHAnsi" w:hAnsiTheme="majorHAnsi" w:cstheme="majorHAnsi"/>
        </w:rPr>
        <w:t xml:space="preserve"> are struggling</w:t>
      </w:r>
      <w:r w:rsidR="0064707E">
        <w:rPr>
          <w:rFonts w:asciiTheme="majorHAnsi" w:hAnsiTheme="majorHAnsi" w:cstheme="majorHAnsi"/>
        </w:rPr>
        <w:t xml:space="preserve"> </w:t>
      </w:r>
      <w:r w:rsidR="000A6B08">
        <w:rPr>
          <w:rFonts w:asciiTheme="majorHAnsi" w:hAnsiTheme="majorHAnsi" w:cstheme="majorHAnsi"/>
        </w:rPr>
        <w:t>t</w:t>
      </w:r>
      <w:r w:rsidR="0064707E">
        <w:rPr>
          <w:rFonts w:asciiTheme="majorHAnsi" w:hAnsiTheme="majorHAnsi" w:cstheme="majorHAnsi"/>
        </w:rPr>
        <w:t>o</w:t>
      </w:r>
      <w:r w:rsidR="000A6B08">
        <w:rPr>
          <w:rFonts w:asciiTheme="majorHAnsi" w:hAnsiTheme="majorHAnsi" w:cstheme="majorHAnsi"/>
        </w:rPr>
        <w:t xml:space="preserve"> pay high rents</w:t>
      </w:r>
      <w:r w:rsidRPr="0079412C">
        <w:rPr>
          <w:rFonts w:asciiTheme="majorHAnsi" w:hAnsiTheme="majorHAnsi" w:cstheme="majorHAnsi"/>
        </w:rPr>
        <w:t xml:space="preserve"> – as pressures increase in the private rented sector. </w:t>
      </w:r>
    </w:p>
    <w:p w:rsidR="004E3A1F" w:rsidRDefault="004E3A1F" w:rsidP="0040089C">
      <w:pPr>
        <w:rPr>
          <w:lang w:eastAsia="en-US"/>
        </w:rPr>
      </w:pPr>
    </w:p>
    <w:p w:rsidR="0079412C" w:rsidRDefault="00A7167C" w:rsidP="0040089C">
      <w:pPr>
        <w:rPr>
          <w:lang w:eastAsia="en-US"/>
        </w:rPr>
      </w:pPr>
      <w:r>
        <w:rPr>
          <w:lang w:eastAsia="en-US"/>
        </w:rPr>
        <w:t xml:space="preserve">2.2 </w:t>
      </w:r>
      <w:r w:rsidR="0079412C">
        <w:rPr>
          <w:lang w:eastAsia="en-US"/>
        </w:rPr>
        <w:t xml:space="preserve">Although the main focus of the document was on </w:t>
      </w:r>
      <w:r w:rsidR="00D56E20">
        <w:rPr>
          <w:lang w:eastAsia="en-US"/>
        </w:rPr>
        <w:t>the housing market as a whole</w:t>
      </w:r>
      <w:r w:rsidR="0079412C">
        <w:rPr>
          <w:lang w:eastAsia="en-US"/>
        </w:rPr>
        <w:t xml:space="preserve">, it included two chapters on proposals dealing with the </w:t>
      </w:r>
      <w:r w:rsidR="0079412C" w:rsidRPr="00111298">
        <w:rPr>
          <w:lang w:eastAsia="en-US"/>
        </w:rPr>
        <w:t xml:space="preserve">growth and quality </w:t>
      </w:r>
      <w:r w:rsidR="0079412C">
        <w:rPr>
          <w:lang w:eastAsia="en-US"/>
        </w:rPr>
        <w:t>of</w:t>
      </w:r>
      <w:r w:rsidR="0079412C" w:rsidRPr="00111298">
        <w:rPr>
          <w:lang w:eastAsia="en-US"/>
        </w:rPr>
        <w:t xml:space="preserve"> the PRS </w:t>
      </w:r>
      <w:r w:rsidR="0079412C">
        <w:rPr>
          <w:lang w:eastAsia="en-US"/>
        </w:rPr>
        <w:t xml:space="preserve">and </w:t>
      </w:r>
      <w:r w:rsidR="000A6B08">
        <w:rPr>
          <w:lang w:eastAsia="en-US"/>
        </w:rPr>
        <w:t xml:space="preserve">with </w:t>
      </w:r>
      <w:r w:rsidR="0079412C">
        <w:rPr>
          <w:lang w:eastAsia="en-US"/>
        </w:rPr>
        <w:t xml:space="preserve">empty properties. </w:t>
      </w:r>
      <w:r w:rsidR="00C665E7">
        <w:rPr>
          <w:lang w:eastAsia="en-US"/>
        </w:rPr>
        <w:t>T</w:t>
      </w:r>
      <w:r w:rsidR="0079412C">
        <w:rPr>
          <w:lang w:eastAsia="en-US"/>
        </w:rPr>
        <w:t xml:space="preserve">he government signalled that they wanted </w:t>
      </w:r>
      <w:r w:rsidR="0079412C" w:rsidRPr="00C05E92">
        <w:rPr>
          <w:lang w:eastAsia="en-US"/>
        </w:rPr>
        <w:t>local authorities to make full use of the</w:t>
      </w:r>
      <w:r w:rsidR="000A6B08">
        <w:rPr>
          <w:lang w:eastAsia="en-US"/>
        </w:rPr>
        <w:t>ir</w:t>
      </w:r>
      <w:r w:rsidR="0079412C" w:rsidRPr="00C05E92">
        <w:rPr>
          <w:lang w:eastAsia="en-US"/>
        </w:rPr>
        <w:t xml:space="preserve"> powers to tackle dangerous and poorly maintained homes.</w:t>
      </w:r>
    </w:p>
    <w:p w:rsidR="0079412C" w:rsidRDefault="0079412C" w:rsidP="0040089C">
      <w:pPr>
        <w:rPr>
          <w:lang w:eastAsia="en-US"/>
        </w:rPr>
      </w:pPr>
    </w:p>
    <w:p w:rsidR="00EF11D6" w:rsidRDefault="00A7167C" w:rsidP="00EF11D6">
      <w:pPr>
        <w:rPr>
          <w:lang w:eastAsia="en-US"/>
        </w:rPr>
      </w:pPr>
      <w:r>
        <w:rPr>
          <w:lang w:eastAsia="en-US"/>
        </w:rPr>
        <w:t xml:space="preserve">2.3 </w:t>
      </w:r>
      <w:r w:rsidR="004C559A">
        <w:rPr>
          <w:lang w:eastAsia="en-US"/>
        </w:rPr>
        <w:t>T</w:t>
      </w:r>
      <w:r w:rsidR="004C559A" w:rsidRPr="00987A29">
        <w:rPr>
          <w:lang w:eastAsia="en-US"/>
        </w:rPr>
        <w:t xml:space="preserve">here </w:t>
      </w:r>
      <w:r w:rsidR="004C559A">
        <w:rPr>
          <w:lang w:eastAsia="en-US"/>
        </w:rPr>
        <w:t xml:space="preserve">have not </w:t>
      </w:r>
      <w:r w:rsidR="004C559A" w:rsidRPr="00987A29">
        <w:rPr>
          <w:lang w:eastAsia="en-US"/>
        </w:rPr>
        <w:t>been</w:t>
      </w:r>
      <w:r w:rsidR="004C559A">
        <w:rPr>
          <w:lang w:eastAsia="en-US"/>
        </w:rPr>
        <w:t xml:space="preserve"> any significant </w:t>
      </w:r>
      <w:r w:rsidR="004C559A" w:rsidRPr="00987A29">
        <w:rPr>
          <w:lang w:eastAsia="en-US"/>
        </w:rPr>
        <w:t xml:space="preserve">proposals for new </w:t>
      </w:r>
      <w:r w:rsidR="004C559A">
        <w:rPr>
          <w:lang w:eastAsia="en-US"/>
        </w:rPr>
        <w:t xml:space="preserve">primary legislation </w:t>
      </w:r>
      <w:r w:rsidR="004E3A1F">
        <w:rPr>
          <w:lang w:eastAsia="en-US"/>
        </w:rPr>
        <w:t xml:space="preserve">since the </w:t>
      </w:r>
      <w:r w:rsidR="0040089C" w:rsidRPr="0040089C">
        <w:rPr>
          <w:lang w:eastAsia="en-US"/>
        </w:rPr>
        <w:t>introduction of the Housing Act 2004</w:t>
      </w:r>
      <w:r w:rsidR="002E39C4">
        <w:rPr>
          <w:lang w:eastAsia="en-US"/>
        </w:rPr>
        <w:t>,</w:t>
      </w:r>
      <w:r w:rsidR="00987A29" w:rsidRPr="00987A29">
        <w:t xml:space="preserve"> </w:t>
      </w:r>
      <w:r w:rsidR="00987A29">
        <w:t xml:space="preserve">which </w:t>
      </w:r>
      <w:r w:rsidR="00987A29" w:rsidRPr="00987A29">
        <w:t xml:space="preserve">implemented the Housing Health and Safety Rating System (HHSRS), </w:t>
      </w:r>
      <w:r w:rsidR="00987A29">
        <w:t>m</w:t>
      </w:r>
      <w:r w:rsidR="00987A29" w:rsidRPr="00987A29">
        <w:t>andatory licensing, additional li</w:t>
      </w:r>
      <w:r w:rsidR="007A1C52">
        <w:t>censing and selective licensing</w:t>
      </w:r>
      <w:r w:rsidR="00987A29">
        <w:rPr>
          <w:lang w:eastAsia="en-US"/>
        </w:rPr>
        <w:t>.</w:t>
      </w:r>
      <w:r w:rsidR="00087847">
        <w:rPr>
          <w:lang w:eastAsia="en-US"/>
        </w:rPr>
        <w:t xml:space="preserve"> S</w:t>
      </w:r>
      <w:r w:rsidR="00815BEC">
        <w:rPr>
          <w:lang w:eastAsia="en-US"/>
        </w:rPr>
        <w:t xml:space="preserve">uccessive governments have introduced </w:t>
      </w:r>
      <w:r w:rsidR="009362D3">
        <w:rPr>
          <w:lang w:eastAsia="en-US"/>
        </w:rPr>
        <w:t xml:space="preserve">a number of regulations and have made other noteworthy consequential </w:t>
      </w:r>
      <w:r w:rsidR="00704C21">
        <w:rPr>
          <w:lang w:eastAsia="en-US"/>
        </w:rPr>
        <w:t xml:space="preserve">changes to existing </w:t>
      </w:r>
      <w:r w:rsidR="00E80A5B">
        <w:rPr>
          <w:lang w:eastAsia="en-US"/>
        </w:rPr>
        <w:t>legislation;</w:t>
      </w:r>
      <w:r w:rsidR="009362D3">
        <w:rPr>
          <w:lang w:eastAsia="en-US"/>
        </w:rPr>
        <w:t xml:space="preserve"> however </w:t>
      </w:r>
      <w:r w:rsidR="00BD4927">
        <w:rPr>
          <w:lang w:eastAsia="en-US"/>
        </w:rPr>
        <w:t xml:space="preserve">there have been no further significant changes to the </w:t>
      </w:r>
      <w:r w:rsidR="007A1C52">
        <w:rPr>
          <w:lang w:eastAsia="en-US"/>
        </w:rPr>
        <w:t xml:space="preserve">regulatory </w:t>
      </w:r>
      <w:r w:rsidR="00BD4927">
        <w:rPr>
          <w:lang w:eastAsia="en-US"/>
        </w:rPr>
        <w:t>framework governing the PRS</w:t>
      </w:r>
      <w:r w:rsidR="00087847">
        <w:rPr>
          <w:lang w:eastAsia="en-US"/>
        </w:rPr>
        <w:t>.</w:t>
      </w:r>
      <w:r w:rsidR="00EF11D6" w:rsidRPr="00EF11D6">
        <w:t xml:space="preserve"> </w:t>
      </w:r>
    </w:p>
    <w:p w:rsidR="009D36BB" w:rsidRDefault="009D36BB" w:rsidP="00EF11D6">
      <w:pPr>
        <w:rPr>
          <w:lang w:eastAsia="en-US"/>
        </w:rPr>
      </w:pPr>
    </w:p>
    <w:p w:rsidR="009D36BB" w:rsidRDefault="00A7167C" w:rsidP="00EF11D6">
      <w:pPr>
        <w:rPr>
          <w:lang w:eastAsia="en-US"/>
        </w:rPr>
      </w:pPr>
      <w:r>
        <w:rPr>
          <w:lang w:eastAsia="en-US"/>
        </w:rPr>
        <w:t xml:space="preserve">2.4 </w:t>
      </w:r>
      <w:r w:rsidR="007A1C52">
        <w:rPr>
          <w:lang w:eastAsia="en-US"/>
        </w:rPr>
        <w:t xml:space="preserve">There is at present a desire from the government to strengthen </w:t>
      </w:r>
      <w:r w:rsidR="00B43462">
        <w:rPr>
          <w:lang w:eastAsia="en-US"/>
        </w:rPr>
        <w:t xml:space="preserve">powers given to </w:t>
      </w:r>
      <w:r w:rsidR="00B66444">
        <w:rPr>
          <w:lang w:eastAsia="en-US"/>
        </w:rPr>
        <w:t>local authorities</w:t>
      </w:r>
      <w:r w:rsidR="007A1C52">
        <w:rPr>
          <w:lang w:eastAsia="en-US"/>
        </w:rPr>
        <w:t xml:space="preserve"> around the PRS </w:t>
      </w:r>
      <w:r w:rsidR="00E759CC">
        <w:rPr>
          <w:lang w:eastAsia="en-US"/>
        </w:rPr>
        <w:t xml:space="preserve">using the current framework </w:t>
      </w:r>
      <w:r w:rsidR="007A1C52">
        <w:rPr>
          <w:lang w:eastAsia="en-US"/>
        </w:rPr>
        <w:t xml:space="preserve">and a series of amendments have been introduced and </w:t>
      </w:r>
      <w:r w:rsidR="00E759CC">
        <w:rPr>
          <w:lang w:eastAsia="en-US"/>
        </w:rPr>
        <w:t xml:space="preserve">further </w:t>
      </w:r>
      <w:r w:rsidR="007A1C52">
        <w:rPr>
          <w:lang w:eastAsia="en-US"/>
        </w:rPr>
        <w:t xml:space="preserve">new regulations are planned. This is primarily in response to concerns about </w:t>
      </w:r>
      <w:r w:rsidR="00D56E20">
        <w:rPr>
          <w:lang w:eastAsia="en-US"/>
        </w:rPr>
        <w:t>ten</w:t>
      </w:r>
      <w:r w:rsidR="007A1C52">
        <w:rPr>
          <w:lang w:eastAsia="en-US"/>
        </w:rPr>
        <w:t xml:space="preserve">ants being exploited by rogue landlords </w:t>
      </w:r>
      <w:r w:rsidR="000A6B08">
        <w:rPr>
          <w:lang w:eastAsia="en-US"/>
        </w:rPr>
        <w:t>who provide</w:t>
      </w:r>
      <w:r w:rsidR="00E759CC">
        <w:rPr>
          <w:lang w:eastAsia="en-US"/>
        </w:rPr>
        <w:t xml:space="preserve"> substandard, overcrowded and</w:t>
      </w:r>
      <w:r w:rsidR="000A6B08">
        <w:rPr>
          <w:lang w:eastAsia="en-US"/>
        </w:rPr>
        <w:t>/or</w:t>
      </w:r>
      <w:r w:rsidR="00E759CC">
        <w:rPr>
          <w:lang w:eastAsia="en-US"/>
        </w:rPr>
        <w:t xml:space="preserve"> illegally constructed accommodation</w:t>
      </w:r>
      <w:r w:rsidR="000A6B08">
        <w:rPr>
          <w:lang w:eastAsia="en-US"/>
        </w:rPr>
        <w:t>,</w:t>
      </w:r>
      <w:r w:rsidR="00E759CC">
        <w:rPr>
          <w:lang w:eastAsia="en-US"/>
        </w:rPr>
        <w:t xml:space="preserve"> </w:t>
      </w:r>
      <w:r w:rsidR="007A1C52">
        <w:rPr>
          <w:lang w:eastAsia="en-US"/>
        </w:rPr>
        <w:t xml:space="preserve">and Houses in Multiple Occupation (HMOs) </w:t>
      </w:r>
      <w:r w:rsidR="000A6B08">
        <w:rPr>
          <w:lang w:eastAsia="en-US"/>
        </w:rPr>
        <w:t xml:space="preserve">that are </w:t>
      </w:r>
      <w:r w:rsidR="00E759CC">
        <w:rPr>
          <w:lang w:eastAsia="en-US"/>
        </w:rPr>
        <w:t>occupi</w:t>
      </w:r>
      <w:r w:rsidR="007A1C52">
        <w:rPr>
          <w:lang w:eastAsia="en-US"/>
        </w:rPr>
        <w:t xml:space="preserve">ed </w:t>
      </w:r>
      <w:r w:rsidR="00E759CC">
        <w:rPr>
          <w:lang w:eastAsia="en-US"/>
        </w:rPr>
        <w:t xml:space="preserve">by illegal immigrants. There have also been steps taken to </w:t>
      </w:r>
      <w:r w:rsidR="00B66444">
        <w:rPr>
          <w:lang w:eastAsia="en-US"/>
        </w:rPr>
        <w:t xml:space="preserve">improve controls over letting agents </w:t>
      </w:r>
      <w:r w:rsidR="00E759CC">
        <w:rPr>
          <w:lang w:eastAsia="en-US"/>
        </w:rPr>
        <w:t xml:space="preserve">and </w:t>
      </w:r>
      <w:r w:rsidR="00B66444">
        <w:rPr>
          <w:lang w:eastAsia="en-US"/>
        </w:rPr>
        <w:t xml:space="preserve">to </w:t>
      </w:r>
      <w:r w:rsidR="00E759CC">
        <w:rPr>
          <w:lang w:eastAsia="en-US"/>
        </w:rPr>
        <w:t>prevent retaliatory evictions, both of which have been issues raised by many tenants</w:t>
      </w:r>
      <w:r w:rsidR="000A6B08">
        <w:rPr>
          <w:lang w:eastAsia="en-US"/>
        </w:rPr>
        <w:t xml:space="preserve"> who are</w:t>
      </w:r>
      <w:r w:rsidR="0064707E">
        <w:rPr>
          <w:lang w:eastAsia="en-US"/>
        </w:rPr>
        <w:t xml:space="preserve"> </w:t>
      </w:r>
      <w:r w:rsidR="00E759CC">
        <w:rPr>
          <w:lang w:eastAsia="en-US"/>
        </w:rPr>
        <w:t xml:space="preserve">dependent upon the PRS. </w:t>
      </w:r>
      <w:r w:rsidR="000A6B08">
        <w:rPr>
          <w:lang w:eastAsia="en-US"/>
        </w:rPr>
        <w:t>It seems very likely that</w:t>
      </w:r>
      <w:r w:rsidR="00E759CC">
        <w:rPr>
          <w:lang w:eastAsia="en-US"/>
        </w:rPr>
        <w:t xml:space="preserve"> the PRS will be the only </w:t>
      </w:r>
      <w:r w:rsidR="000A6B08">
        <w:rPr>
          <w:lang w:eastAsia="en-US"/>
        </w:rPr>
        <w:t xml:space="preserve">housing </w:t>
      </w:r>
      <w:r w:rsidR="00E759CC">
        <w:rPr>
          <w:lang w:eastAsia="en-US"/>
        </w:rPr>
        <w:t xml:space="preserve">tenure </w:t>
      </w:r>
      <w:r w:rsidR="000A6B08">
        <w:rPr>
          <w:lang w:eastAsia="en-US"/>
        </w:rPr>
        <w:t>that is available</w:t>
      </w:r>
      <w:r w:rsidR="0064707E">
        <w:rPr>
          <w:lang w:eastAsia="en-US"/>
        </w:rPr>
        <w:t xml:space="preserve"> </w:t>
      </w:r>
      <w:r w:rsidR="000A6B08">
        <w:rPr>
          <w:lang w:eastAsia="en-US"/>
        </w:rPr>
        <w:t>to many</w:t>
      </w:r>
      <w:r w:rsidR="00E759CC">
        <w:rPr>
          <w:lang w:eastAsia="en-US"/>
        </w:rPr>
        <w:t xml:space="preserve"> people </w:t>
      </w:r>
      <w:r w:rsidR="002E39C4">
        <w:rPr>
          <w:lang w:eastAsia="en-US"/>
        </w:rPr>
        <w:t>in the future</w:t>
      </w:r>
      <w:r w:rsidR="00FB11E1">
        <w:rPr>
          <w:lang w:eastAsia="en-US"/>
        </w:rPr>
        <w:t>, leading the</w:t>
      </w:r>
      <w:r w:rsidR="0064707E">
        <w:rPr>
          <w:lang w:eastAsia="en-US"/>
        </w:rPr>
        <w:t xml:space="preserve"> </w:t>
      </w:r>
      <w:r w:rsidR="00E759CC">
        <w:rPr>
          <w:lang w:eastAsia="en-US"/>
        </w:rPr>
        <w:t xml:space="preserve">government </w:t>
      </w:r>
      <w:r w:rsidR="00FB11E1">
        <w:rPr>
          <w:lang w:eastAsia="en-US"/>
        </w:rPr>
        <w:t>to implement measures which will provide</w:t>
      </w:r>
      <w:r w:rsidR="00E759CC">
        <w:rPr>
          <w:lang w:eastAsia="en-US"/>
        </w:rPr>
        <w:t xml:space="preserve"> </w:t>
      </w:r>
      <w:r w:rsidR="00D56E20">
        <w:rPr>
          <w:lang w:eastAsia="en-US"/>
        </w:rPr>
        <w:t xml:space="preserve">local authorities </w:t>
      </w:r>
      <w:r w:rsidR="00FB11E1">
        <w:rPr>
          <w:lang w:eastAsia="en-US"/>
        </w:rPr>
        <w:t>with the</w:t>
      </w:r>
      <w:r w:rsidR="00D56E20">
        <w:rPr>
          <w:lang w:eastAsia="en-US"/>
        </w:rPr>
        <w:t xml:space="preserve"> necessary</w:t>
      </w:r>
      <w:r w:rsidR="00E759CC">
        <w:rPr>
          <w:lang w:eastAsia="en-US"/>
        </w:rPr>
        <w:t xml:space="preserve"> controls over the worst practices</w:t>
      </w:r>
      <w:r w:rsidR="00FB11E1">
        <w:rPr>
          <w:lang w:eastAsia="en-US"/>
        </w:rPr>
        <w:t xml:space="preserve"> found in that</w:t>
      </w:r>
      <w:r w:rsidR="00E759CC">
        <w:rPr>
          <w:lang w:eastAsia="en-US"/>
        </w:rPr>
        <w:t xml:space="preserve"> sector.</w:t>
      </w:r>
    </w:p>
    <w:p w:rsidR="00D56E20" w:rsidRPr="00EF11D6" w:rsidRDefault="00D56E20" w:rsidP="00EF11D6">
      <w:pPr>
        <w:rPr>
          <w:lang w:eastAsia="en-US"/>
        </w:rPr>
      </w:pPr>
    </w:p>
    <w:p w:rsidR="00B24CC7" w:rsidRDefault="00A7167C" w:rsidP="004C559A">
      <w:pPr>
        <w:overflowPunct/>
        <w:textAlignment w:val="auto"/>
        <w:rPr>
          <w:lang w:eastAsia="en-US"/>
        </w:rPr>
      </w:pPr>
      <w:r>
        <w:rPr>
          <w:lang w:eastAsia="en-US"/>
        </w:rPr>
        <w:lastRenderedPageBreak/>
        <w:t xml:space="preserve">2.5 </w:t>
      </w:r>
      <w:r w:rsidR="002E39C4">
        <w:rPr>
          <w:lang w:eastAsia="en-US"/>
        </w:rPr>
        <w:t xml:space="preserve">One </w:t>
      </w:r>
      <w:r w:rsidR="00B43462">
        <w:rPr>
          <w:lang w:eastAsia="en-US"/>
        </w:rPr>
        <w:t>reason</w:t>
      </w:r>
      <w:r w:rsidR="002E39C4">
        <w:rPr>
          <w:lang w:eastAsia="en-US"/>
        </w:rPr>
        <w:t xml:space="preserve"> for </w:t>
      </w:r>
      <w:r w:rsidR="00B43462">
        <w:rPr>
          <w:lang w:eastAsia="en-US"/>
        </w:rPr>
        <w:t xml:space="preserve">increased </w:t>
      </w:r>
      <w:r w:rsidR="002E39C4">
        <w:rPr>
          <w:lang w:eastAsia="en-US"/>
        </w:rPr>
        <w:t xml:space="preserve">pressure on the existing stock is </w:t>
      </w:r>
      <w:r w:rsidR="00B43462">
        <w:rPr>
          <w:lang w:eastAsia="en-US"/>
        </w:rPr>
        <w:t xml:space="preserve">that the demand for housing </w:t>
      </w:r>
      <w:r w:rsidR="002E39C4">
        <w:rPr>
          <w:lang w:eastAsia="en-US"/>
        </w:rPr>
        <w:t>in many areas</w:t>
      </w:r>
      <w:r w:rsidR="00B43462">
        <w:rPr>
          <w:lang w:eastAsia="en-US"/>
        </w:rPr>
        <w:t xml:space="preserve"> </w:t>
      </w:r>
      <w:r w:rsidR="002E39C4">
        <w:rPr>
          <w:lang w:eastAsia="en-US"/>
        </w:rPr>
        <w:t>is significantly outstripping</w:t>
      </w:r>
      <w:r w:rsidR="00B43462">
        <w:rPr>
          <w:lang w:eastAsia="en-US"/>
        </w:rPr>
        <w:t xml:space="preserve"> the</w:t>
      </w:r>
      <w:r w:rsidR="002E39C4">
        <w:rPr>
          <w:lang w:eastAsia="en-US"/>
        </w:rPr>
        <w:t xml:space="preserve"> supply. </w:t>
      </w:r>
      <w:r w:rsidR="00B24CC7">
        <w:rPr>
          <w:lang w:eastAsia="en-US"/>
        </w:rPr>
        <w:t>The number of housing completions between 1950 to</w:t>
      </w:r>
      <w:r w:rsidR="0044162C">
        <w:rPr>
          <w:lang w:eastAsia="en-US"/>
        </w:rPr>
        <w:t xml:space="preserve"> 2010 shows that house</w:t>
      </w:r>
      <w:r w:rsidR="00B43462">
        <w:rPr>
          <w:lang w:eastAsia="en-US"/>
        </w:rPr>
        <w:t xml:space="preserve"> </w:t>
      </w:r>
      <w:r w:rsidR="0044162C">
        <w:rPr>
          <w:lang w:eastAsia="en-US"/>
        </w:rPr>
        <w:t xml:space="preserve">building </w:t>
      </w:r>
      <w:r w:rsidR="002E39C4">
        <w:rPr>
          <w:lang w:eastAsia="en-US"/>
        </w:rPr>
        <w:t xml:space="preserve">by local authorities declined dramatically in the 1980’s and housing associations have not been able to make up the difference. Recently the number of </w:t>
      </w:r>
      <w:r w:rsidR="00D56E20">
        <w:rPr>
          <w:lang w:eastAsia="en-US"/>
        </w:rPr>
        <w:t xml:space="preserve">new build </w:t>
      </w:r>
      <w:r w:rsidR="002E39C4">
        <w:rPr>
          <w:lang w:eastAsia="en-US"/>
        </w:rPr>
        <w:t xml:space="preserve">completions </w:t>
      </w:r>
      <w:r w:rsidR="00B24CC7">
        <w:rPr>
          <w:lang w:eastAsia="en-US"/>
        </w:rPr>
        <w:t xml:space="preserve">suffered </w:t>
      </w:r>
      <w:r w:rsidR="002E39C4">
        <w:rPr>
          <w:lang w:eastAsia="en-US"/>
        </w:rPr>
        <w:t xml:space="preserve">badly </w:t>
      </w:r>
      <w:r w:rsidR="00B24CC7">
        <w:rPr>
          <w:lang w:eastAsia="en-US"/>
        </w:rPr>
        <w:t>because of the recession</w:t>
      </w:r>
      <w:r w:rsidR="002E39C4">
        <w:rPr>
          <w:lang w:eastAsia="en-US"/>
        </w:rPr>
        <w:t xml:space="preserve"> at a time </w:t>
      </w:r>
      <w:r w:rsidR="00FB11E1">
        <w:rPr>
          <w:lang w:eastAsia="en-US"/>
        </w:rPr>
        <w:t xml:space="preserve">where the </w:t>
      </w:r>
      <w:r w:rsidR="002E39C4">
        <w:rPr>
          <w:lang w:eastAsia="en-US"/>
        </w:rPr>
        <w:t xml:space="preserve">population </w:t>
      </w:r>
      <w:r w:rsidR="00FB11E1">
        <w:rPr>
          <w:lang w:eastAsia="en-US"/>
        </w:rPr>
        <w:t>was growing rapidly.</w:t>
      </w:r>
    </w:p>
    <w:p w:rsidR="00B24CC7" w:rsidRDefault="00337C1F" w:rsidP="004C559A">
      <w:pPr>
        <w:overflowPunct/>
        <w:textAlignment w:val="auto"/>
        <w:rPr>
          <w:lang w:eastAsia="en-US"/>
        </w:rPr>
      </w:pPr>
      <w:r>
        <w:rPr>
          <w:lang w:eastAsia="en-US"/>
        </w:rPr>
        <w:t>_______________________________________________________________________</w:t>
      </w:r>
    </w:p>
    <w:p w:rsidR="00337C1F" w:rsidRDefault="00337C1F" w:rsidP="004C559A">
      <w:pPr>
        <w:overflowPunct/>
        <w:textAlignment w:val="auto"/>
        <w:rPr>
          <w:lang w:eastAsia="en-US"/>
        </w:rPr>
      </w:pPr>
    </w:p>
    <w:p w:rsidR="00C846B1" w:rsidRDefault="00C846B1" w:rsidP="004C559A">
      <w:pPr>
        <w:overflowPunct/>
        <w:textAlignment w:val="auto"/>
        <w:rPr>
          <w:lang w:eastAsia="en-US"/>
        </w:rPr>
      </w:pPr>
      <w:r>
        <w:rPr>
          <w:lang w:eastAsia="en-US"/>
        </w:rPr>
        <w:t>Figure 1</w:t>
      </w:r>
      <w:r w:rsidR="00327315">
        <w:rPr>
          <w:lang w:eastAsia="en-US"/>
        </w:rPr>
        <w:t xml:space="preserve"> – </w:t>
      </w:r>
      <w:r>
        <w:rPr>
          <w:lang w:eastAsia="en-US"/>
        </w:rPr>
        <w:t>House Building in England 1950 – 2010</w:t>
      </w:r>
    </w:p>
    <w:p w:rsidR="00B24CC7" w:rsidRDefault="00B24CC7" w:rsidP="004C559A">
      <w:pPr>
        <w:overflowPunct/>
        <w:textAlignment w:val="auto"/>
        <w:rPr>
          <w:lang w:eastAsia="en-US"/>
        </w:rPr>
      </w:pPr>
      <w:r>
        <w:rPr>
          <w:noProof/>
        </w:rPr>
        <w:drawing>
          <wp:inline distT="0" distB="0" distL="0" distR="0" wp14:anchorId="589F3B64" wp14:editId="6FB649BC">
            <wp:extent cx="4657725" cy="2600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57725" cy="2600325"/>
                    </a:xfrm>
                    <a:prstGeom prst="rect">
                      <a:avLst/>
                    </a:prstGeom>
                  </pic:spPr>
                </pic:pic>
              </a:graphicData>
            </a:graphic>
          </wp:inline>
        </w:drawing>
      </w:r>
    </w:p>
    <w:p w:rsidR="00C846B1" w:rsidRDefault="00A7167C" w:rsidP="00C665E7">
      <w:pPr>
        <w:overflowPunct/>
        <w:spacing w:line="280" w:lineRule="atLeast"/>
        <w:textAlignment w:val="auto"/>
        <w:rPr>
          <w:rFonts w:asciiTheme="majorHAnsi" w:hAnsiTheme="majorHAnsi" w:cstheme="majorHAnsi"/>
          <w:color w:val="000000"/>
          <w:szCs w:val="24"/>
        </w:rPr>
      </w:pPr>
      <w:r>
        <w:rPr>
          <w:rFonts w:asciiTheme="majorHAnsi" w:hAnsiTheme="majorHAnsi" w:cstheme="majorHAnsi"/>
          <w:color w:val="000000"/>
          <w:szCs w:val="24"/>
        </w:rPr>
        <w:t xml:space="preserve">2.6 </w:t>
      </w:r>
      <w:r w:rsidR="00FB11E1">
        <w:rPr>
          <w:rFonts w:asciiTheme="majorHAnsi" w:hAnsiTheme="majorHAnsi" w:cstheme="majorHAnsi"/>
          <w:color w:val="000000"/>
          <w:szCs w:val="24"/>
        </w:rPr>
        <w:t xml:space="preserve">With a growing population, the </w:t>
      </w:r>
      <w:r w:rsidR="00C665E7" w:rsidRPr="00B43462">
        <w:rPr>
          <w:rFonts w:asciiTheme="majorHAnsi" w:hAnsiTheme="majorHAnsi" w:cstheme="majorHAnsi"/>
          <w:color w:val="000000"/>
          <w:szCs w:val="24"/>
        </w:rPr>
        <w:t>number of households</w:t>
      </w:r>
      <w:r w:rsidR="00B43462">
        <w:rPr>
          <w:rFonts w:asciiTheme="majorHAnsi" w:hAnsiTheme="majorHAnsi" w:cstheme="majorHAnsi"/>
          <w:color w:val="000000"/>
          <w:szCs w:val="24"/>
        </w:rPr>
        <w:t xml:space="preserve"> </w:t>
      </w:r>
      <w:r w:rsidR="00FB11E1">
        <w:rPr>
          <w:rFonts w:asciiTheme="majorHAnsi" w:hAnsiTheme="majorHAnsi" w:cstheme="majorHAnsi"/>
          <w:color w:val="000000"/>
          <w:szCs w:val="24"/>
        </w:rPr>
        <w:t xml:space="preserve">in England </w:t>
      </w:r>
      <w:r w:rsidR="00B43462">
        <w:rPr>
          <w:rFonts w:asciiTheme="majorHAnsi" w:hAnsiTheme="majorHAnsi" w:cstheme="majorHAnsi"/>
          <w:color w:val="000000"/>
          <w:szCs w:val="24"/>
        </w:rPr>
        <w:t>is</w:t>
      </w:r>
      <w:r w:rsidR="00C665E7" w:rsidRPr="00B43462">
        <w:rPr>
          <w:rFonts w:asciiTheme="majorHAnsi" w:hAnsiTheme="majorHAnsi" w:cstheme="majorHAnsi"/>
          <w:color w:val="000000"/>
          <w:szCs w:val="24"/>
        </w:rPr>
        <w:t xml:space="preserve"> </w:t>
      </w:r>
      <w:r w:rsidR="00FB11E1">
        <w:rPr>
          <w:rFonts w:asciiTheme="majorHAnsi" w:hAnsiTheme="majorHAnsi" w:cstheme="majorHAnsi"/>
          <w:color w:val="000000"/>
          <w:szCs w:val="24"/>
        </w:rPr>
        <w:t>also forecast to keep rising</w:t>
      </w:r>
      <w:r w:rsidR="00C665E7" w:rsidRPr="00B43462">
        <w:rPr>
          <w:rFonts w:asciiTheme="majorHAnsi" w:hAnsiTheme="majorHAnsi" w:cstheme="majorHAnsi"/>
          <w:color w:val="000000"/>
          <w:szCs w:val="24"/>
        </w:rPr>
        <w:t xml:space="preserve"> in the years</w:t>
      </w:r>
      <w:r w:rsidR="00FB11E1">
        <w:rPr>
          <w:rFonts w:asciiTheme="majorHAnsi" w:hAnsiTheme="majorHAnsi" w:cstheme="majorHAnsi"/>
          <w:color w:val="000000"/>
          <w:szCs w:val="24"/>
        </w:rPr>
        <w:t xml:space="preserve"> ahead.</w:t>
      </w:r>
      <w:r w:rsidR="00C665E7" w:rsidRPr="00B43462">
        <w:rPr>
          <w:rFonts w:asciiTheme="majorHAnsi" w:hAnsiTheme="majorHAnsi" w:cstheme="majorHAnsi"/>
          <w:color w:val="000000"/>
          <w:szCs w:val="24"/>
        </w:rPr>
        <w:t xml:space="preserve"> Currently, the number of households in England is projected to grow to 27.5 million in 2033, an increase of 5.8 million (27 per cent) over 2008,</w:t>
      </w:r>
      <w:r w:rsidR="00C846B1">
        <w:rPr>
          <w:rFonts w:asciiTheme="majorHAnsi" w:hAnsiTheme="majorHAnsi" w:cstheme="majorHAnsi"/>
          <w:color w:val="000000"/>
          <w:szCs w:val="24"/>
        </w:rPr>
        <w:t xml:space="preserve"> or 232,000 households per year.</w:t>
      </w:r>
    </w:p>
    <w:p w:rsidR="00C846B1" w:rsidRDefault="00337C1F" w:rsidP="00C665E7">
      <w:pPr>
        <w:overflowPunct/>
        <w:spacing w:line="280" w:lineRule="atLeast"/>
        <w:textAlignment w:val="auto"/>
        <w:rPr>
          <w:rFonts w:asciiTheme="majorHAnsi" w:hAnsiTheme="majorHAnsi" w:cstheme="majorHAnsi"/>
          <w:color w:val="000000"/>
          <w:szCs w:val="24"/>
        </w:rPr>
      </w:pPr>
      <w:r>
        <w:rPr>
          <w:rFonts w:asciiTheme="majorHAnsi" w:hAnsiTheme="majorHAnsi" w:cstheme="majorHAnsi"/>
          <w:color w:val="000000"/>
          <w:szCs w:val="24"/>
        </w:rPr>
        <w:t>_______________________________________________________________________</w:t>
      </w:r>
    </w:p>
    <w:p w:rsidR="00337C1F" w:rsidRDefault="00337C1F" w:rsidP="00C665E7">
      <w:pPr>
        <w:overflowPunct/>
        <w:spacing w:line="280" w:lineRule="atLeast"/>
        <w:textAlignment w:val="auto"/>
        <w:rPr>
          <w:rFonts w:asciiTheme="majorHAnsi" w:hAnsiTheme="majorHAnsi" w:cstheme="majorHAnsi"/>
          <w:color w:val="000000"/>
          <w:szCs w:val="24"/>
        </w:rPr>
      </w:pPr>
    </w:p>
    <w:p w:rsidR="00C665E7" w:rsidRDefault="00C846B1" w:rsidP="00C665E7">
      <w:pPr>
        <w:overflowPunct/>
        <w:spacing w:line="280" w:lineRule="atLeast"/>
        <w:textAlignment w:val="auto"/>
        <w:rPr>
          <w:rFonts w:ascii="Gill Sans MT Pro Light" w:hAnsi="Gill Sans MT Pro Light" w:cs="Gill Sans MT Pro Light"/>
          <w:color w:val="000000"/>
          <w:sz w:val="23"/>
          <w:szCs w:val="23"/>
        </w:rPr>
      </w:pPr>
      <w:r>
        <w:rPr>
          <w:rFonts w:asciiTheme="majorHAnsi" w:hAnsiTheme="majorHAnsi" w:cstheme="majorHAnsi"/>
          <w:color w:val="000000"/>
          <w:szCs w:val="24"/>
        </w:rPr>
        <w:t xml:space="preserve">Figure </w:t>
      </w:r>
      <w:r w:rsidRPr="00327315">
        <w:rPr>
          <w:rFonts w:cs="Arial"/>
          <w:color w:val="000000"/>
          <w:szCs w:val="24"/>
        </w:rPr>
        <w:t>2</w:t>
      </w:r>
      <w:r w:rsidR="00327315" w:rsidRPr="00327315">
        <w:rPr>
          <w:rFonts w:cs="Arial"/>
          <w:color w:val="000000"/>
          <w:szCs w:val="24"/>
        </w:rPr>
        <w:t xml:space="preserve"> –</w:t>
      </w:r>
      <w:r w:rsidRPr="00327315">
        <w:rPr>
          <w:rFonts w:cs="Arial"/>
          <w:color w:val="000000"/>
          <w:szCs w:val="24"/>
        </w:rPr>
        <w:t xml:space="preserve"> </w:t>
      </w:r>
      <w:r w:rsidR="00327315" w:rsidRPr="00327315">
        <w:rPr>
          <w:rFonts w:cs="Arial"/>
          <w:color w:val="000000"/>
          <w:szCs w:val="24"/>
        </w:rPr>
        <w:t>Mid-year population estimates and annual change for the UK mid-1964 onwards</w:t>
      </w:r>
    </w:p>
    <w:p w:rsidR="00C665E7" w:rsidRDefault="00C665E7" w:rsidP="00C665E7">
      <w:pPr>
        <w:overflowPunct/>
        <w:spacing w:line="280" w:lineRule="atLeast"/>
        <w:textAlignment w:val="auto"/>
        <w:rPr>
          <w:rFonts w:ascii="Gill Sans MT Pro Light" w:hAnsi="Gill Sans MT Pro Light" w:cs="Gill Sans MT Pro Light"/>
          <w:color w:val="000000"/>
          <w:sz w:val="23"/>
          <w:szCs w:val="23"/>
        </w:rPr>
      </w:pPr>
      <w:r>
        <w:rPr>
          <w:noProof/>
        </w:rPr>
        <w:drawing>
          <wp:inline distT="0" distB="0" distL="0" distR="0" wp14:anchorId="3F37AC68" wp14:editId="55DDD60A">
            <wp:extent cx="4838700" cy="382240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972"/>
                    <a:stretch/>
                  </pic:blipFill>
                  <pic:spPr bwMode="auto">
                    <a:xfrm>
                      <a:off x="0" y="0"/>
                      <a:ext cx="4846675" cy="3828701"/>
                    </a:xfrm>
                    <a:prstGeom prst="rect">
                      <a:avLst/>
                    </a:prstGeom>
                    <a:ln>
                      <a:noFill/>
                    </a:ln>
                    <a:extLst>
                      <a:ext uri="{53640926-AAD7-44D8-BBD7-CCE9431645EC}">
                        <a14:shadowObscured xmlns:a14="http://schemas.microsoft.com/office/drawing/2010/main"/>
                      </a:ext>
                    </a:extLst>
                  </pic:spPr>
                </pic:pic>
              </a:graphicData>
            </a:graphic>
          </wp:inline>
        </w:drawing>
      </w:r>
    </w:p>
    <w:p w:rsidR="0088512B" w:rsidRPr="00B43462" w:rsidRDefault="00A7167C" w:rsidP="0088512B">
      <w:pPr>
        <w:overflowPunct/>
        <w:textAlignment w:val="auto"/>
        <w:rPr>
          <w:rFonts w:cs="Arial"/>
          <w:color w:val="000000"/>
          <w:szCs w:val="24"/>
        </w:rPr>
      </w:pPr>
      <w:r>
        <w:rPr>
          <w:rFonts w:cs="Arial"/>
          <w:color w:val="000000"/>
          <w:szCs w:val="24"/>
        </w:rPr>
        <w:lastRenderedPageBreak/>
        <w:t xml:space="preserve">2.7 </w:t>
      </w:r>
      <w:r w:rsidR="0088512B" w:rsidRPr="00B43462">
        <w:rPr>
          <w:rFonts w:cs="Arial"/>
          <w:color w:val="000000"/>
          <w:szCs w:val="24"/>
        </w:rPr>
        <w:t>International migration contributes</w:t>
      </w:r>
      <w:r w:rsidR="00D56E20">
        <w:rPr>
          <w:rFonts w:cs="Arial"/>
          <w:color w:val="000000"/>
          <w:szCs w:val="24"/>
        </w:rPr>
        <w:t xml:space="preserve"> </w:t>
      </w:r>
      <w:r w:rsidR="0088512B" w:rsidRPr="00B43462">
        <w:rPr>
          <w:rFonts w:cs="Arial"/>
          <w:color w:val="000000"/>
          <w:szCs w:val="24"/>
        </w:rPr>
        <w:t>around 40 per cent towards this projected increase in households</w:t>
      </w:r>
      <w:r w:rsidR="00780798" w:rsidRPr="00B43462">
        <w:rPr>
          <w:rFonts w:cs="Arial"/>
          <w:color w:val="000000"/>
          <w:szCs w:val="24"/>
        </w:rPr>
        <w:t xml:space="preserve"> and the impact of migration on population growth can be seen below:</w:t>
      </w:r>
      <w:r w:rsidR="0088512B" w:rsidRPr="00B43462">
        <w:rPr>
          <w:rFonts w:cs="Arial"/>
          <w:color w:val="000000"/>
          <w:szCs w:val="24"/>
        </w:rPr>
        <w:t xml:space="preserve"> </w:t>
      </w:r>
    </w:p>
    <w:p w:rsidR="00337C1F" w:rsidRDefault="00337C1F" w:rsidP="00C665E7">
      <w:pPr>
        <w:overflowPunct/>
        <w:spacing w:line="280" w:lineRule="atLeast"/>
        <w:textAlignment w:val="auto"/>
        <w:rPr>
          <w:lang w:eastAsia="en-US"/>
        </w:rPr>
      </w:pPr>
    </w:p>
    <w:p w:rsidR="00E90A7F" w:rsidRDefault="00E90A7F" w:rsidP="00C665E7">
      <w:pPr>
        <w:overflowPunct/>
        <w:spacing w:line="280" w:lineRule="atLeast"/>
        <w:textAlignment w:val="auto"/>
        <w:rPr>
          <w:lang w:eastAsia="en-US"/>
        </w:rPr>
      </w:pPr>
      <w:r>
        <w:rPr>
          <w:lang w:eastAsia="en-US"/>
        </w:rPr>
        <w:t>Figure 3</w:t>
      </w:r>
      <w:r w:rsidR="00327315">
        <w:rPr>
          <w:lang w:eastAsia="en-US"/>
        </w:rPr>
        <w:t xml:space="preserve"> – </w:t>
      </w:r>
      <w:r>
        <w:rPr>
          <w:lang w:eastAsia="en-US"/>
        </w:rPr>
        <w:t>Annual</w:t>
      </w:r>
      <w:r w:rsidR="00327315">
        <w:rPr>
          <w:lang w:eastAsia="en-US"/>
        </w:rPr>
        <w:t xml:space="preserve"> </w:t>
      </w:r>
      <w:r>
        <w:rPr>
          <w:lang w:eastAsia="en-US"/>
        </w:rPr>
        <w:t>Population Change</w:t>
      </w:r>
    </w:p>
    <w:p w:rsidR="0079145B" w:rsidRDefault="0088512B" w:rsidP="00C665E7">
      <w:pPr>
        <w:overflowPunct/>
        <w:spacing w:line="280" w:lineRule="atLeast"/>
        <w:textAlignment w:val="auto"/>
        <w:rPr>
          <w:lang w:eastAsia="en-US"/>
        </w:rPr>
      </w:pPr>
      <w:r>
        <w:rPr>
          <w:noProof/>
        </w:rPr>
        <w:drawing>
          <wp:inline distT="0" distB="0" distL="0" distR="0" wp14:anchorId="3A6929AE" wp14:editId="6F70CF33">
            <wp:extent cx="5943600" cy="438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384675"/>
                    </a:xfrm>
                    <a:prstGeom prst="rect">
                      <a:avLst/>
                    </a:prstGeom>
                  </pic:spPr>
                </pic:pic>
              </a:graphicData>
            </a:graphic>
          </wp:inline>
        </w:drawing>
      </w:r>
    </w:p>
    <w:p w:rsidR="00780798" w:rsidRDefault="00A7167C" w:rsidP="00C665E7">
      <w:pPr>
        <w:overflowPunct/>
        <w:spacing w:line="280" w:lineRule="atLeast"/>
        <w:textAlignment w:val="auto"/>
        <w:rPr>
          <w:lang w:eastAsia="en-US"/>
        </w:rPr>
      </w:pPr>
      <w:r>
        <w:rPr>
          <w:lang w:eastAsia="en-US"/>
        </w:rPr>
        <w:t xml:space="preserve">2.8 </w:t>
      </w:r>
      <w:r w:rsidR="00780798">
        <w:rPr>
          <w:lang w:eastAsia="en-US"/>
        </w:rPr>
        <w:t xml:space="preserve">This is </w:t>
      </w:r>
      <w:r w:rsidR="00FB11E1">
        <w:rPr>
          <w:lang w:eastAsia="en-US"/>
        </w:rPr>
        <w:t xml:space="preserve">of </w:t>
      </w:r>
      <w:r w:rsidR="00780798">
        <w:rPr>
          <w:lang w:eastAsia="en-US"/>
        </w:rPr>
        <w:t xml:space="preserve">particularly </w:t>
      </w:r>
      <w:r w:rsidR="00FB11E1">
        <w:rPr>
          <w:lang w:eastAsia="en-US"/>
        </w:rPr>
        <w:t>significance as</w:t>
      </w:r>
      <w:r w:rsidR="00780798">
        <w:rPr>
          <w:lang w:eastAsia="en-US"/>
        </w:rPr>
        <w:t xml:space="preserve"> research indicates that </w:t>
      </w:r>
      <w:r w:rsidR="00FB11E1">
        <w:rPr>
          <w:lang w:eastAsia="en-US"/>
        </w:rPr>
        <w:t xml:space="preserve">around </w:t>
      </w:r>
      <w:r w:rsidR="00780798">
        <w:rPr>
          <w:lang w:eastAsia="en-US"/>
        </w:rPr>
        <w:t xml:space="preserve">75% of recent migrants to the UK </w:t>
      </w:r>
      <w:r w:rsidR="00FB11E1">
        <w:rPr>
          <w:lang w:eastAsia="en-US"/>
        </w:rPr>
        <w:t>are housed in the</w:t>
      </w:r>
      <w:r w:rsidR="00780798">
        <w:rPr>
          <w:lang w:eastAsia="en-US"/>
        </w:rPr>
        <w:t xml:space="preserve"> PRS</w:t>
      </w:r>
      <w:r w:rsidR="00FB11E1">
        <w:rPr>
          <w:lang w:eastAsia="en-US"/>
        </w:rPr>
        <w:t>.</w:t>
      </w:r>
    </w:p>
    <w:p w:rsidR="00337C1F" w:rsidRDefault="00337C1F" w:rsidP="00C665E7">
      <w:pPr>
        <w:overflowPunct/>
        <w:spacing w:line="280" w:lineRule="atLeast"/>
        <w:textAlignment w:val="auto"/>
        <w:rPr>
          <w:lang w:eastAsia="en-US"/>
        </w:rPr>
      </w:pPr>
      <w:r>
        <w:rPr>
          <w:lang w:eastAsia="en-US"/>
        </w:rPr>
        <w:t>_______________________________________________________________________</w:t>
      </w:r>
    </w:p>
    <w:p w:rsidR="00E90A7F" w:rsidRDefault="00E90A7F" w:rsidP="00C665E7">
      <w:pPr>
        <w:overflowPunct/>
        <w:spacing w:line="280" w:lineRule="atLeast"/>
        <w:textAlignment w:val="auto"/>
        <w:rPr>
          <w:lang w:eastAsia="en-US"/>
        </w:rPr>
      </w:pPr>
    </w:p>
    <w:p w:rsidR="00E90A7F" w:rsidRDefault="00E90A7F" w:rsidP="00C665E7">
      <w:pPr>
        <w:overflowPunct/>
        <w:spacing w:line="280" w:lineRule="atLeast"/>
        <w:textAlignment w:val="auto"/>
        <w:rPr>
          <w:lang w:eastAsia="en-US"/>
        </w:rPr>
      </w:pPr>
      <w:r>
        <w:rPr>
          <w:lang w:eastAsia="en-US"/>
        </w:rPr>
        <w:t>Figure 4</w:t>
      </w:r>
      <w:r w:rsidR="00327315">
        <w:rPr>
          <w:lang w:eastAsia="en-US"/>
        </w:rPr>
        <w:t xml:space="preserve"> – </w:t>
      </w:r>
      <w:r>
        <w:rPr>
          <w:lang w:eastAsia="en-US"/>
        </w:rPr>
        <w:t>Tenure</w:t>
      </w:r>
      <w:r w:rsidR="00327315">
        <w:rPr>
          <w:lang w:eastAsia="en-US"/>
        </w:rPr>
        <w:t xml:space="preserve"> </w:t>
      </w:r>
      <w:r>
        <w:rPr>
          <w:lang w:eastAsia="en-US"/>
        </w:rPr>
        <w:t>of Migrants</w:t>
      </w:r>
    </w:p>
    <w:p w:rsidR="00780798" w:rsidRDefault="00780798" w:rsidP="00C665E7">
      <w:pPr>
        <w:overflowPunct/>
        <w:spacing w:line="280" w:lineRule="atLeast"/>
        <w:textAlignment w:val="auto"/>
        <w:rPr>
          <w:lang w:eastAsia="en-US"/>
        </w:rPr>
      </w:pPr>
    </w:p>
    <w:p w:rsidR="00780798" w:rsidRDefault="00780798" w:rsidP="00C665E7">
      <w:pPr>
        <w:overflowPunct/>
        <w:spacing w:line="280" w:lineRule="atLeast"/>
        <w:textAlignment w:val="auto"/>
        <w:rPr>
          <w:lang w:eastAsia="en-US"/>
        </w:rPr>
      </w:pPr>
      <w:r>
        <w:rPr>
          <w:noProof/>
        </w:rPr>
        <w:drawing>
          <wp:inline distT="0" distB="0" distL="0" distR="0" wp14:anchorId="55C9D34F" wp14:editId="3ABC5A3C">
            <wp:extent cx="5943600" cy="2875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75280"/>
                    </a:xfrm>
                    <a:prstGeom prst="rect">
                      <a:avLst/>
                    </a:prstGeom>
                  </pic:spPr>
                </pic:pic>
              </a:graphicData>
            </a:graphic>
          </wp:inline>
        </w:drawing>
      </w:r>
    </w:p>
    <w:p w:rsidR="0088512B" w:rsidRDefault="0088512B" w:rsidP="00C665E7">
      <w:pPr>
        <w:overflowPunct/>
        <w:spacing w:line="280" w:lineRule="atLeast"/>
        <w:textAlignment w:val="auto"/>
        <w:rPr>
          <w:lang w:eastAsia="en-US"/>
        </w:rPr>
      </w:pPr>
    </w:p>
    <w:p w:rsidR="001149D3" w:rsidRDefault="00A7167C" w:rsidP="004C559A">
      <w:pPr>
        <w:overflowPunct/>
        <w:textAlignment w:val="auto"/>
        <w:rPr>
          <w:rFonts w:ascii="LiberationSans" w:hAnsi="LiberationSans" w:cs="LiberationSans"/>
          <w:szCs w:val="24"/>
        </w:rPr>
      </w:pPr>
      <w:r>
        <w:rPr>
          <w:rFonts w:ascii="LiberationSans" w:hAnsi="LiberationSans" w:cs="LiberationSans"/>
          <w:szCs w:val="24"/>
        </w:rPr>
        <w:t xml:space="preserve">2.9 </w:t>
      </w:r>
      <w:r w:rsidR="00491987">
        <w:rPr>
          <w:rFonts w:ascii="LiberationSans" w:hAnsi="LiberationSans" w:cs="LiberationSans"/>
          <w:szCs w:val="24"/>
        </w:rPr>
        <w:t xml:space="preserve">The makeup of England’s housing </w:t>
      </w:r>
      <w:r w:rsidR="00FB11E1">
        <w:rPr>
          <w:rFonts w:ascii="LiberationSans" w:hAnsi="LiberationSans" w:cs="LiberationSans"/>
          <w:szCs w:val="24"/>
        </w:rPr>
        <w:t>stock</w:t>
      </w:r>
      <w:r w:rsidR="00491987">
        <w:rPr>
          <w:rFonts w:ascii="LiberationSans" w:hAnsi="LiberationSans" w:cs="LiberationSans"/>
          <w:szCs w:val="24"/>
        </w:rPr>
        <w:t xml:space="preserve"> changed dramatically between financial year 2000/01 and</w:t>
      </w:r>
      <w:r w:rsidR="004C559A">
        <w:rPr>
          <w:rFonts w:ascii="LiberationSans" w:hAnsi="LiberationSans" w:cs="LiberationSans"/>
          <w:szCs w:val="24"/>
        </w:rPr>
        <w:t xml:space="preserve"> </w:t>
      </w:r>
      <w:r w:rsidR="00491987">
        <w:rPr>
          <w:rFonts w:ascii="LiberationSans" w:hAnsi="LiberationSans" w:cs="LiberationSans"/>
          <w:szCs w:val="24"/>
        </w:rPr>
        <w:t>financial year 2011/12, as can be seen from the DCLG figures in Table 1</w:t>
      </w:r>
      <w:r w:rsidR="001149D3">
        <w:rPr>
          <w:rFonts w:ascii="LiberationSans" w:hAnsi="LiberationSans" w:cs="LiberationSans"/>
          <w:szCs w:val="24"/>
        </w:rPr>
        <w:t xml:space="preserve"> </w:t>
      </w:r>
      <w:r w:rsidR="001149D3">
        <w:rPr>
          <w:rFonts w:ascii="LiberationSans" w:hAnsi="LiberationSans" w:cs="LiberationSans"/>
          <w:szCs w:val="24"/>
        </w:rPr>
        <w:lastRenderedPageBreak/>
        <w:t>below</w:t>
      </w:r>
      <w:r w:rsidR="00491987">
        <w:rPr>
          <w:rFonts w:ascii="LiberationSans" w:hAnsi="LiberationSans" w:cs="LiberationSans"/>
          <w:szCs w:val="24"/>
        </w:rPr>
        <w:t xml:space="preserve">. The overall number of dwellings has seen growth of 9% over this period, rising from 21.2 million in financial year 2000/01 to 23.1 million in financial year 2011/12. But it is the rise of the PRS that is most striking. The PRS became the second largest tenure after owner occupation in 2010/11 and at 4.29 million </w:t>
      </w:r>
      <w:proofErr w:type="gramStart"/>
      <w:r w:rsidR="00491987">
        <w:rPr>
          <w:rFonts w:ascii="LiberationSans" w:hAnsi="LiberationSans" w:cs="LiberationSans"/>
          <w:szCs w:val="24"/>
        </w:rPr>
        <w:t>units,</w:t>
      </w:r>
      <w:proofErr w:type="gramEnd"/>
      <w:r w:rsidR="00491987">
        <w:rPr>
          <w:rFonts w:ascii="LiberationSans" w:hAnsi="LiberationSans" w:cs="LiberationSans"/>
          <w:szCs w:val="24"/>
        </w:rPr>
        <w:t xml:space="preserve"> this is the highest recorded level of private rented units since 1961.</w:t>
      </w:r>
    </w:p>
    <w:p w:rsidR="00491987" w:rsidRDefault="001149D3" w:rsidP="004C559A">
      <w:pPr>
        <w:overflowPunct/>
        <w:textAlignment w:val="auto"/>
        <w:rPr>
          <w:rFonts w:ascii="LiberationSans" w:hAnsi="LiberationSans" w:cs="LiberationSans"/>
          <w:szCs w:val="24"/>
        </w:rPr>
      </w:pPr>
      <w:r>
        <w:rPr>
          <w:rFonts w:ascii="LiberationSans" w:hAnsi="LiberationSans" w:cs="LiberationSans"/>
          <w:szCs w:val="24"/>
        </w:rPr>
        <w:t>______________________________________________________________________</w:t>
      </w:r>
    </w:p>
    <w:tbl>
      <w:tblPr>
        <w:tblW w:w="9428" w:type="dxa"/>
        <w:tblInd w:w="93" w:type="dxa"/>
        <w:tblLook w:val="04A0" w:firstRow="1" w:lastRow="0" w:firstColumn="1" w:lastColumn="0" w:noHBand="0" w:noVBand="1"/>
      </w:tblPr>
      <w:tblGrid>
        <w:gridCol w:w="1359"/>
        <w:gridCol w:w="1123"/>
        <w:gridCol w:w="1184"/>
        <w:gridCol w:w="1242"/>
        <w:gridCol w:w="1123"/>
        <w:gridCol w:w="939"/>
        <w:gridCol w:w="2458"/>
      </w:tblGrid>
      <w:tr w:rsidR="005E1794" w:rsidRPr="005E1794" w:rsidTr="004C559A">
        <w:trPr>
          <w:trHeight w:val="255"/>
        </w:trPr>
        <w:tc>
          <w:tcPr>
            <w:tcW w:w="6970" w:type="dxa"/>
            <w:gridSpan w:val="6"/>
            <w:tcBorders>
              <w:top w:val="nil"/>
              <w:left w:val="nil"/>
              <w:bottom w:val="nil"/>
              <w:right w:val="nil"/>
            </w:tcBorders>
            <w:shd w:val="clear" w:color="auto" w:fill="auto"/>
            <w:noWrap/>
            <w:vAlign w:val="bottom"/>
            <w:hideMark/>
          </w:tcPr>
          <w:p w:rsidR="001149D3" w:rsidRDefault="001149D3" w:rsidP="00B43462">
            <w:pPr>
              <w:overflowPunct/>
              <w:autoSpaceDE/>
              <w:autoSpaceDN/>
              <w:adjustRightInd/>
              <w:textAlignment w:val="auto"/>
              <w:rPr>
                <w:rFonts w:cs="Arial"/>
                <w:b/>
                <w:bCs/>
                <w:color w:val="000000"/>
                <w:sz w:val="20"/>
              </w:rPr>
            </w:pPr>
          </w:p>
          <w:p w:rsidR="005E1794" w:rsidRPr="00327315" w:rsidRDefault="005E1794" w:rsidP="00327315">
            <w:pPr>
              <w:overflowPunct/>
              <w:autoSpaceDE/>
              <w:autoSpaceDN/>
              <w:adjustRightInd/>
              <w:textAlignment w:val="auto"/>
              <w:rPr>
                <w:rFonts w:cs="Arial"/>
                <w:bCs/>
                <w:color w:val="000000"/>
                <w:szCs w:val="24"/>
              </w:rPr>
            </w:pPr>
            <w:r w:rsidRPr="00327315">
              <w:rPr>
                <w:rFonts w:cs="Arial"/>
                <w:bCs/>
                <w:color w:val="000000"/>
                <w:szCs w:val="24"/>
              </w:rPr>
              <w:t xml:space="preserve">Table </w:t>
            </w:r>
            <w:r w:rsidR="00B43462" w:rsidRPr="00327315">
              <w:rPr>
                <w:rFonts w:cs="Arial"/>
                <w:bCs/>
                <w:color w:val="000000"/>
                <w:szCs w:val="24"/>
              </w:rPr>
              <w:t>1</w:t>
            </w:r>
            <w:r w:rsidR="00327315" w:rsidRPr="00327315">
              <w:rPr>
                <w:rFonts w:cs="Arial"/>
                <w:bCs/>
                <w:color w:val="000000"/>
                <w:szCs w:val="24"/>
              </w:rPr>
              <w:t xml:space="preserve"> – </w:t>
            </w:r>
            <w:r w:rsidRPr="00327315">
              <w:rPr>
                <w:rFonts w:cs="Arial"/>
                <w:bCs/>
                <w:color w:val="000000"/>
                <w:szCs w:val="24"/>
              </w:rPr>
              <w:t>England</w:t>
            </w:r>
            <w:r w:rsidR="00327315" w:rsidRPr="00327315">
              <w:rPr>
                <w:rFonts w:cs="Arial"/>
                <w:bCs/>
                <w:color w:val="000000"/>
                <w:szCs w:val="24"/>
              </w:rPr>
              <w:t xml:space="preserve"> </w:t>
            </w:r>
            <w:r w:rsidRPr="00327315">
              <w:rPr>
                <w:rFonts w:cs="Arial"/>
                <w:bCs/>
                <w:color w:val="000000"/>
                <w:szCs w:val="24"/>
              </w:rPr>
              <w:t>dwelling stock broken down by tenure,</w:t>
            </w:r>
            <w:r w:rsidR="00E90A7F" w:rsidRPr="00327315">
              <w:rPr>
                <w:rFonts w:cs="Arial"/>
                <w:bCs/>
                <w:color w:val="000000"/>
                <w:szCs w:val="24"/>
              </w:rPr>
              <w:t xml:space="preserve">     </w:t>
            </w:r>
            <w:r w:rsidRPr="00327315">
              <w:rPr>
                <w:rFonts w:cs="Arial"/>
                <w:bCs/>
                <w:color w:val="000000"/>
                <w:szCs w:val="24"/>
              </w:rPr>
              <w:t>2000 to 2012</w:t>
            </w:r>
          </w:p>
        </w:tc>
        <w:tc>
          <w:tcPr>
            <w:tcW w:w="2458" w:type="dxa"/>
            <w:tcBorders>
              <w:top w:val="nil"/>
              <w:left w:val="nil"/>
              <w:bottom w:val="nil"/>
              <w:right w:val="nil"/>
            </w:tcBorders>
            <w:shd w:val="clear" w:color="auto" w:fill="auto"/>
            <w:noWrap/>
            <w:vAlign w:val="bottom"/>
            <w:hideMark/>
          </w:tcPr>
          <w:p w:rsidR="005E1794" w:rsidRPr="005E1794" w:rsidRDefault="005E1794" w:rsidP="004C559A">
            <w:pPr>
              <w:overflowPunct/>
              <w:autoSpaceDE/>
              <w:autoSpaceDN/>
              <w:adjustRightInd/>
              <w:textAlignment w:val="auto"/>
              <w:rPr>
                <w:rFonts w:cs="Arial"/>
                <w:color w:val="000000"/>
                <w:sz w:val="20"/>
              </w:rPr>
            </w:pPr>
          </w:p>
        </w:tc>
      </w:tr>
      <w:tr w:rsidR="005E1794" w:rsidRPr="005E1794" w:rsidTr="004C559A">
        <w:trPr>
          <w:trHeight w:val="255"/>
        </w:trPr>
        <w:tc>
          <w:tcPr>
            <w:tcW w:w="1359"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1123"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1184"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1242"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1123"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939"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2458"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r>
      <w:tr w:rsidR="005E1794" w:rsidRPr="005E1794" w:rsidTr="004C559A">
        <w:trPr>
          <w:trHeight w:val="765"/>
        </w:trPr>
        <w:tc>
          <w:tcPr>
            <w:tcW w:w="1359" w:type="dxa"/>
            <w:tcBorders>
              <w:top w:val="nil"/>
              <w:left w:val="nil"/>
              <w:bottom w:val="single" w:sz="4" w:space="0" w:color="auto"/>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Financial Year</w:t>
            </w:r>
          </w:p>
        </w:tc>
        <w:tc>
          <w:tcPr>
            <w:tcW w:w="1123"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Local Authority</w:t>
            </w:r>
          </w:p>
        </w:tc>
        <w:tc>
          <w:tcPr>
            <w:tcW w:w="1184"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Private Registered Providers</w:t>
            </w:r>
          </w:p>
        </w:tc>
        <w:tc>
          <w:tcPr>
            <w:tcW w:w="1242"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Owner Occupied</w:t>
            </w:r>
          </w:p>
        </w:tc>
        <w:tc>
          <w:tcPr>
            <w:tcW w:w="1123"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Privately Rented</w:t>
            </w:r>
          </w:p>
        </w:tc>
        <w:tc>
          <w:tcPr>
            <w:tcW w:w="939"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Other Public Sector</w:t>
            </w:r>
          </w:p>
        </w:tc>
        <w:tc>
          <w:tcPr>
            <w:tcW w:w="2458"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Total</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2000-01</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2,812,000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1,424,000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14,735,000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2,133,000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103,000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21,207,000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2001-02</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2,706,000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1,492,000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14,846,000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2,197,000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112,000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21,354,000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2002-03</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2,457,000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1,651,000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14,752,000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2,549,000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104,000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21,513,000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2003-04</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2,335,000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1,702,000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14,986,000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2,578,000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83,000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21,684,000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2004-05</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2,166,000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1,802,000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15,100,000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2,720,000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82,000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21,870,000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2005-06</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2,087,000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1,865,000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15,052,000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2,987,000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82,000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22,073,000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2006-07</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1,987,000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1,951,000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15,093,000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3,182,000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75,000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22,288,000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2007-08</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1,870,000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2,056,000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15,067,000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3,443,000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74,000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22,510,000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2008-09</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1,820,000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2,128,000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14,968,000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3,705,000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74,000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22,694,000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2009-10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1,786,000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2,180,000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14,895,000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3,912,000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66,000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22,839,000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2010-11</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1,726,000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2,255,000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14,827,000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4,105,000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63,000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22,976,000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2011-12</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1,689,000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2,304,000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14,757,000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4,286,000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75,000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23,111,000</w:t>
            </w:r>
          </w:p>
        </w:tc>
      </w:tr>
    </w:tbl>
    <w:p w:rsidR="00E90A7F" w:rsidRDefault="00E90A7F" w:rsidP="00491987">
      <w:pPr>
        <w:overflowPunct/>
        <w:textAlignment w:val="auto"/>
        <w:rPr>
          <w:rFonts w:eastAsia="Calibri" w:cs="Arial"/>
          <w:sz w:val="22"/>
          <w:szCs w:val="22"/>
          <w:lang w:eastAsia="en-US"/>
        </w:rPr>
      </w:pPr>
    </w:p>
    <w:p w:rsidR="00A669EC" w:rsidRDefault="00E90A7F" w:rsidP="00491987">
      <w:pPr>
        <w:overflowPunct/>
        <w:textAlignment w:val="auto"/>
        <w:rPr>
          <w:rFonts w:eastAsia="Calibri" w:cs="Arial"/>
          <w:szCs w:val="24"/>
          <w:lang w:eastAsia="en-US"/>
        </w:rPr>
      </w:pPr>
      <w:r w:rsidRPr="00E90A7F">
        <w:rPr>
          <w:rFonts w:eastAsia="Calibri" w:cs="Arial"/>
          <w:sz w:val="20"/>
          <w:lang w:eastAsia="en-US"/>
        </w:rPr>
        <w:t>Source: DCLG</w:t>
      </w:r>
      <w:r w:rsidRPr="00E90A7F">
        <w:rPr>
          <w:rFonts w:eastAsia="Calibri" w:cs="Arial"/>
          <w:szCs w:val="24"/>
          <w:lang w:eastAsia="en-US"/>
        </w:rPr>
        <w:t xml:space="preserve"> </w:t>
      </w:r>
    </w:p>
    <w:p w:rsidR="00A669EC" w:rsidRDefault="00A669EC" w:rsidP="00491987">
      <w:pPr>
        <w:overflowPunct/>
        <w:textAlignment w:val="auto"/>
        <w:rPr>
          <w:rFonts w:eastAsia="Calibri" w:cs="Arial"/>
          <w:szCs w:val="24"/>
          <w:lang w:eastAsia="en-US"/>
        </w:rPr>
      </w:pPr>
    </w:p>
    <w:p w:rsidR="00E90A7F" w:rsidRDefault="00A7167C" w:rsidP="00491987">
      <w:pPr>
        <w:overflowPunct/>
        <w:textAlignment w:val="auto"/>
        <w:rPr>
          <w:rFonts w:eastAsia="Calibri" w:cs="Arial"/>
          <w:szCs w:val="24"/>
          <w:lang w:eastAsia="en-US"/>
        </w:rPr>
      </w:pPr>
      <w:r>
        <w:rPr>
          <w:rFonts w:eastAsia="Calibri" w:cs="Arial"/>
          <w:szCs w:val="24"/>
          <w:lang w:eastAsia="en-US"/>
        </w:rPr>
        <w:t xml:space="preserve">2.10 </w:t>
      </w:r>
      <w:r w:rsidR="0037549F">
        <w:rPr>
          <w:rFonts w:eastAsia="Calibri" w:cs="Arial"/>
          <w:szCs w:val="24"/>
          <w:lang w:eastAsia="en-US"/>
        </w:rPr>
        <w:t>The rise in the PRS can be seen clearly in the figure below:</w:t>
      </w:r>
    </w:p>
    <w:p w:rsidR="00A669EC" w:rsidRPr="00A669EC" w:rsidRDefault="00A669EC" w:rsidP="00A669EC">
      <w:pPr>
        <w:rPr>
          <w:rFonts w:eastAsia="Calibri" w:cs="Arial"/>
          <w:szCs w:val="24"/>
          <w:lang w:eastAsia="en-US"/>
        </w:rPr>
      </w:pPr>
      <w:r w:rsidRPr="00A669EC">
        <w:rPr>
          <w:rFonts w:eastAsia="Calibri" w:cs="Arial"/>
          <w:szCs w:val="24"/>
          <w:lang w:eastAsia="en-US"/>
        </w:rPr>
        <w:t>_____________________________________________________________</w:t>
      </w:r>
      <w:r>
        <w:rPr>
          <w:rFonts w:eastAsia="Calibri" w:cs="Arial"/>
          <w:szCs w:val="24"/>
          <w:lang w:eastAsia="en-US"/>
        </w:rPr>
        <w:t>______</w:t>
      </w:r>
      <w:r w:rsidRPr="00A669EC">
        <w:rPr>
          <w:rFonts w:eastAsia="Calibri" w:cs="Arial"/>
          <w:szCs w:val="24"/>
          <w:lang w:eastAsia="en-US"/>
        </w:rPr>
        <w:t>____</w:t>
      </w:r>
    </w:p>
    <w:p w:rsidR="00A669EC" w:rsidRDefault="00A669EC" w:rsidP="00491987">
      <w:pPr>
        <w:overflowPunct/>
        <w:textAlignment w:val="auto"/>
        <w:rPr>
          <w:rFonts w:eastAsia="Calibri" w:cs="Arial"/>
          <w:szCs w:val="24"/>
          <w:lang w:eastAsia="en-US"/>
        </w:rPr>
      </w:pPr>
    </w:p>
    <w:p w:rsidR="0037549F" w:rsidRDefault="00E90A7F" w:rsidP="00491987">
      <w:pPr>
        <w:overflowPunct/>
        <w:textAlignment w:val="auto"/>
        <w:rPr>
          <w:rFonts w:eastAsia="Calibri" w:cs="Arial"/>
          <w:szCs w:val="24"/>
          <w:lang w:eastAsia="en-US"/>
        </w:rPr>
      </w:pPr>
      <w:r>
        <w:rPr>
          <w:rFonts w:eastAsia="Calibri" w:cs="Arial"/>
          <w:szCs w:val="24"/>
          <w:lang w:eastAsia="en-US"/>
        </w:rPr>
        <w:t>Figure 5</w:t>
      </w:r>
      <w:r w:rsidR="00327315">
        <w:rPr>
          <w:rFonts w:eastAsia="Calibri" w:cs="Arial"/>
          <w:szCs w:val="24"/>
          <w:lang w:eastAsia="en-US"/>
        </w:rPr>
        <w:t xml:space="preserve"> – </w:t>
      </w:r>
      <w:r>
        <w:rPr>
          <w:rFonts w:eastAsia="Calibri" w:cs="Arial"/>
          <w:szCs w:val="24"/>
          <w:lang w:eastAsia="en-US"/>
        </w:rPr>
        <w:t>Proportion</w:t>
      </w:r>
      <w:r w:rsidR="00327315">
        <w:rPr>
          <w:rFonts w:eastAsia="Calibri" w:cs="Arial"/>
          <w:szCs w:val="24"/>
          <w:lang w:eastAsia="en-US"/>
        </w:rPr>
        <w:t xml:space="preserve"> </w:t>
      </w:r>
      <w:r>
        <w:rPr>
          <w:rFonts w:eastAsia="Calibri" w:cs="Arial"/>
          <w:szCs w:val="24"/>
          <w:lang w:eastAsia="en-US"/>
        </w:rPr>
        <w:t>of Dwellings, (United Kingdom)</w:t>
      </w:r>
    </w:p>
    <w:p w:rsidR="0037549F" w:rsidRDefault="0037549F" w:rsidP="00491987">
      <w:pPr>
        <w:overflowPunct/>
        <w:textAlignment w:val="auto"/>
        <w:rPr>
          <w:rFonts w:eastAsia="Calibri" w:cs="Arial"/>
          <w:szCs w:val="24"/>
          <w:lang w:eastAsia="en-US"/>
        </w:rPr>
      </w:pPr>
      <w:r>
        <w:rPr>
          <w:noProof/>
        </w:rPr>
        <w:drawing>
          <wp:inline distT="0" distB="0" distL="0" distR="0" wp14:anchorId="66DE9626" wp14:editId="04330E4B">
            <wp:extent cx="5943600" cy="3469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469005"/>
                    </a:xfrm>
                    <a:prstGeom prst="rect">
                      <a:avLst/>
                    </a:prstGeom>
                  </pic:spPr>
                </pic:pic>
              </a:graphicData>
            </a:graphic>
          </wp:inline>
        </w:drawing>
      </w:r>
    </w:p>
    <w:p w:rsidR="0037549F" w:rsidRDefault="0037549F" w:rsidP="00491987">
      <w:pPr>
        <w:overflowPunct/>
        <w:textAlignment w:val="auto"/>
        <w:rPr>
          <w:rFonts w:eastAsia="Calibri" w:cs="Arial"/>
          <w:szCs w:val="24"/>
          <w:lang w:eastAsia="en-US"/>
        </w:rPr>
      </w:pPr>
    </w:p>
    <w:p w:rsidR="00491987" w:rsidRDefault="00A7167C" w:rsidP="00491987">
      <w:pPr>
        <w:overflowPunct/>
        <w:textAlignment w:val="auto"/>
        <w:rPr>
          <w:rFonts w:eastAsia="Calibri" w:cs="Arial"/>
          <w:szCs w:val="24"/>
          <w:lang w:eastAsia="en-US"/>
        </w:rPr>
      </w:pPr>
      <w:r>
        <w:rPr>
          <w:rFonts w:eastAsia="Calibri" w:cs="Arial"/>
          <w:szCs w:val="24"/>
          <w:lang w:eastAsia="en-US"/>
        </w:rPr>
        <w:t xml:space="preserve">2.11 </w:t>
      </w:r>
      <w:r w:rsidR="00491987" w:rsidRPr="00086354">
        <w:rPr>
          <w:rFonts w:eastAsia="Calibri" w:cs="Arial"/>
          <w:szCs w:val="24"/>
          <w:lang w:eastAsia="en-US"/>
        </w:rPr>
        <w:t xml:space="preserve">The </w:t>
      </w:r>
      <w:r w:rsidR="00491987">
        <w:rPr>
          <w:rFonts w:eastAsia="Calibri" w:cs="Arial"/>
          <w:szCs w:val="24"/>
          <w:lang w:eastAsia="en-US"/>
        </w:rPr>
        <w:t xml:space="preserve">latest </w:t>
      </w:r>
      <w:r w:rsidR="00491987" w:rsidRPr="00086354">
        <w:rPr>
          <w:rFonts w:eastAsia="Calibri" w:cs="Arial"/>
          <w:szCs w:val="24"/>
          <w:lang w:eastAsia="en-US"/>
        </w:rPr>
        <w:t>English Housing Survey 2013/14 (EHS) reported in February 2015 that the PRS has now grown to 19%, up from 18% in 2012-13 and 11% in 2003 and that nearly half of 25 to 34</w:t>
      </w:r>
      <w:r w:rsidR="00D56E20">
        <w:rPr>
          <w:rFonts w:eastAsia="Calibri" w:cs="Arial"/>
          <w:szCs w:val="24"/>
          <w:lang w:eastAsia="en-US"/>
        </w:rPr>
        <w:t xml:space="preserve"> </w:t>
      </w:r>
      <w:r w:rsidR="00491987" w:rsidRPr="00086354">
        <w:rPr>
          <w:rFonts w:eastAsia="Calibri" w:cs="Arial"/>
          <w:szCs w:val="24"/>
          <w:lang w:eastAsia="en-US"/>
        </w:rPr>
        <w:t>year-olds rent their home.</w:t>
      </w:r>
      <w:r w:rsidR="00491987">
        <w:rPr>
          <w:rFonts w:eastAsia="Calibri" w:cs="Arial"/>
          <w:szCs w:val="24"/>
          <w:lang w:eastAsia="en-US"/>
        </w:rPr>
        <w:t xml:space="preserve"> (</w:t>
      </w:r>
      <w:proofErr w:type="gramStart"/>
      <w:r w:rsidR="00491987">
        <w:rPr>
          <w:rFonts w:eastAsia="Calibri" w:cs="Arial"/>
          <w:szCs w:val="24"/>
          <w:lang w:eastAsia="en-US"/>
        </w:rPr>
        <w:t>see</w:t>
      </w:r>
      <w:proofErr w:type="gramEnd"/>
      <w:r w:rsidR="00491987">
        <w:rPr>
          <w:rFonts w:eastAsia="Calibri" w:cs="Arial"/>
          <w:szCs w:val="24"/>
          <w:lang w:eastAsia="en-US"/>
        </w:rPr>
        <w:t xml:space="preserve"> figure </w:t>
      </w:r>
      <w:r w:rsidR="00B46163">
        <w:rPr>
          <w:rFonts w:eastAsia="Calibri" w:cs="Arial"/>
          <w:szCs w:val="24"/>
          <w:lang w:eastAsia="en-US"/>
        </w:rPr>
        <w:t>6</w:t>
      </w:r>
      <w:r w:rsidR="00491987">
        <w:rPr>
          <w:rFonts w:eastAsia="Calibri" w:cs="Arial"/>
          <w:szCs w:val="24"/>
          <w:lang w:eastAsia="en-US"/>
        </w:rPr>
        <w:t xml:space="preserve"> below).</w:t>
      </w:r>
    </w:p>
    <w:p w:rsidR="00491987" w:rsidRDefault="00491987" w:rsidP="00013C19">
      <w:pPr>
        <w:overflowPunct/>
        <w:textAlignment w:val="auto"/>
        <w:rPr>
          <w:rFonts w:cs="Arial"/>
          <w:color w:val="000000"/>
          <w:szCs w:val="24"/>
        </w:rPr>
      </w:pPr>
    </w:p>
    <w:p w:rsidR="00A669EC" w:rsidRDefault="00013C19" w:rsidP="00E90A7F">
      <w:pPr>
        <w:overflowPunct/>
        <w:textAlignment w:val="auto"/>
        <w:rPr>
          <w:rFonts w:cs="Arial"/>
          <w:color w:val="000000"/>
          <w:szCs w:val="24"/>
        </w:rPr>
      </w:pPr>
      <w:r w:rsidRPr="00086354">
        <w:rPr>
          <w:rFonts w:cs="Arial"/>
          <w:color w:val="000000"/>
          <w:szCs w:val="24"/>
        </w:rPr>
        <w:t xml:space="preserve">Figure </w:t>
      </w:r>
      <w:r w:rsidR="00E90A7F">
        <w:rPr>
          <w:rFonts w:cs="Arial"/>
          <w:color w:val="000000"/>
          <w:szCs w:val="24"/>
        </w:rPr>
        <w:t>6</w:t>
      </w:r>
      <w:r w:rsidR="00327315">
        <w:rPr>
          <w:rFonts w:cs="Arial"/>
          <w:color w:val="000000"/>
          <w:szCs w:val="24"/>
        </w:rPr>
        <w:t xml:space="preserve"> – </w:t>
      </w:r>
      <w:r w:rsidRPr="00086354">
        <w:rPr>
          <w:rFonts w:cs="Arial"/>
          <w:color w:val="000000"/>
          <w:szCs w:val="24"/>
        </w:rPr>
        <w:t>Tenure</w:t>
      </w:r>
      <w:r w:rsidR="00327315">
        <w:rPr>
          <w:rFonts w:cs="Arial"/>
          <w:color w:val="000000"/>
          <w:szCs w:val="24"/>
        </w:rPr>
        <w:t xml:space="preserve"> </w:t>
      </w:r>
      <w:r w:rsidRPr="00086354">
        <w:rPr>
          <w:rFonts w:cs="Arial"/>
          <w:color w:val="000000"/>
          <w:szCs w:val="24"/>
        </w:rPr>
        <w:t>profile for 25-34 year olds</w:t>
      </w:r>
    </w:p>
    <w:p w:rsidR="00A669EC" w:rsidRDefault="00A669EC" w:rsidP="00E90A7F">
      <w:pPr>
        <w:overflowPunct/>
        <w:textAlignment w:val="auto"/>
        <w:rPr>
          <w:rFonts w:cs="Arial"/>
          <w:color w:val="000000"/>
          <w:szCs w:val="24"/>
        </w:rPr>
      </w:pPr>
    </w:p>
    <w:p w:rsidR="00E90A7F" w:rsidRDefault="00013C19" w:rsidP="00E90A7F">
      <w:pPr>
        <w:overflowPunct/>
        <w:textAlignment w:val="auto"/>
        <w:rPr>
          <w:rFonts w:cs="Arial"/>
          <w:color w:val="000000"/>
          <w:szCs w:val="24"/>
        </w:rPr>
      </w:pPr>
      <w:r>
        <w:rPr>
          <w:rFonts w:ascii="Times New Roman" w:hAnsi="Times New Roman"/>
          <w:b/>
          <w:noProof/>
          <w:sz w:val="36"/>
          <w:szCs w:val="36"/>
        </w:rPr>
        <w:drawing>
          <wp:inline distT="0" distB="0" distL="0" distR="0" wp14:anchorId="35B80899" wp14:editId="702E95A5">
            <wp:extent cx="6136783" cy="2440546"/>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0A7F" w:rsidRDefault="00E90A7F" w:rsidP="00E90A7F">
      <w:pPr>
        <w:overflowPunct/>
        <w:textAlignment w:val="auto"/>
        <w:rPr>
          <w:rFonts w:cs="Arial"/>
          <w:color w:val="000000"/>
          <w:szCs w:val="24"/>
        </w:rPr>
      </w:pPr>
    </w:p>
    <w:p w:rsidR="00E90A7F" w:rsidRDefault="00A7167C" w:rsidP="00E90A7F">
      <w:pPr>
        <w:overflowPunct/>
        <w:textAlignment w:val="auto"/>
        <w:rPr>
          <w:rFonts w:eastAsia="Calibri" w:cs="Arial"/>
          <w:szCs w:val="24"/>
          <w:lang w:eastAsia="en-US"/>
        </w:rPr>
      </w:pPr>
      <w:r>
        <w:rPr>
          <w:rFonts w:eastAsia="Calibri" w:cs="Arial"/>
          <w:szCs w:val="24"/>
          <w:lang w:eastAsia="en-US"/>
        </w:rPr>
        <w:t xml:space="preserve">2.12 </w:t>
      </w:r>
      <w:r w:rsidR="00013C19" w:rsidRPr="00086354">
        <w:rPr>
          <w:rFonts w:eastAsia="Calibri" w:cs="Arial"/>
          <w:szCs w:val="24"/>
          <w:lang w:eastAsia="en-US"/>
        </w:rPr>
        <w:t>Further analysis shows that 59% of 25 to 34</w:t>
      </w:r>
      <w:r w:rsidR="00D56E20">
        <w:rPr>
          <w:rFonts w:eastAsia="Calibri" w:cs="Arial"/>
          <w:szCs w:val="24"/>
          <w:lang w:eastAsia="en-US"/>
        </w:rPr>
        <w:t xml:space="preserve"> </w:t>
      </w:r>
      <w:r w:rsidR="00013C19" w:rsidRPr="00086354">
        <w:rPr>
          <w:rFonts w:eastAsia="Calibri" w:cs="Arial"/>
          <w:szCs w:val="24"/>
          <w:lang w:eastAsia="en-US"/>
        </w:rPr>
        <w:t xml:space="preserve">year-olds owned their own home </w:t>
      </w:r>
      <w:r w:rsidR="00D56E20">
        <w:rPr>
          <w:rFonts w:eastAsia="Calibri" w:cs="Arial"/>
          <w:szCs w:val="24"/>
          <w:lang w:eastAsia="en-US"/>
        </w:rPr>
        <w:t xml:space="preserve">just over </w:t>
      </w:r>
      <w:r w:rsidR="00013C19" w:rsidRPr="00086354">
        <w:rPr>
          <w:rFonts w:eastAsia="Calibri" w:cs="Arial"/>
          <w:szCs w:val="24"/>
          <w:lang w:eastAsia="en-US"/>
        </w:rPr>
        <w:t xml:space="preserve">10 years ago, but by 2014 this number had </w:t>
      </w:r>
      <w:r w:rsidR="00013C19">
        <w:rPr>
          <w:rFonts w:eastAsia="Calibri" w:cs="Arial"/>
          <w:szCs w:val="24"/>
          <w:lang w:eastAsia="en-US"/>
        </w:rPr>
        <w:t>fallen substantially</w:t>
      </w:r>
      <w:r w:rsidR="00013C19" w:rsidRPr="00086354">
        <w:rPr>
          <w:rFonts w:eastAsia="Calibri" w:cs="Arial"/>
          <w:szCs w:val="24"/>
          <w:lang w:eastAsia="en-US"/>
        </w:rPr>
        <w:t xml:space="preserve"> to </w:t>
      </w:r>
      <w:r w:rsidR="00FB11E1">
        <w:rPr>
          <w:rFonts w:eastAsia="Calibri" w:cs="Arial"/>
          <w:szCs w:val="24"/>
          <w:lang w:eastAsia="en-US"/>
        </w:rPr>
        <w:t xml:space="preserve">only </w:t>
      </w:r>
      <w:r w:rsidR="00013C19" w:rsidRPr="00086354">
        <w:rPr>
          <w:rFonts w:eastAsia="Calibri" w:cs="Arial"/>
          <w:szCs w:val="24"/>
          <w:lang w:eastAsia="en-US"/>
        </w:rPr>
        <w:t>36%. Rising house prices have seen many young people priced out of buying a home</w:t>
      </w:r>
      <w:r w:rsidR="00FB11E1">
        <w:rPr>
          <w:rFonts w:eastAsia="Calibri" w:cs="Arial"/>
          <w:szCs w:val="24"/>
          <w:lang w:eastAsia="en-US"/>
        </w:rPr>
        <w:t>,</w:t>
      </w:r>
      <w:r w:rsidR="00013C19" w:rsidRPr="00086354">
        <w:rPr>
          <w:rFonts w:eastAsia="Calibri" w:cs="Arial"/>
          <w:szCs w:val="24"/>
          <w:lang w:eastAsia="en-US"/>
        </w:rPr>
        <w:t xml:space="preserve"> while the percentage of young people renting their homes from a private landlord has more than doubled in a decade</w:t>
      </w:r>
      <w:r w:rsidR="00E90A7F">
        <w:rPr>
          <w:rFonts w:eastAsia="Calibri" w:cs="Arial"/>
          <w:szCs w:val="24"/>
          <w:lang w:eastAsia="en-US"/>
        </w:rPr>
        <w:t xml:space="preserve"> and now stands at 48%.</w:t>
      </w:r>
    </w:p>
    <w:p w:rsidR="00E90A7F" w:rsidRPr="00E90A7F" w:rsidRDefault="00E90A7F" w:rsidP="00E90A7F">
      <w:pPr>
        <w:overflowPunct/>
        <w:textAlignment w:val="auto"/>
        <w:rPr>
          <w:rFonts w:cs="Arial"/>
          <w:bCs/>
          <w:szCs w:val="24"/>
        </w:rPr>
      </w:pPr>
    </w:p>
    <w:p w:rsidR="001149D3" w:rsidRDefault="00B46163" w:rsidP="00E90A7F">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2.13 </w:t>
      </w:r>
      <w:r w:rsidR="0044162C">
        <w:rPr>
          <w:rFonts w:eastAsia="Calibri" w:cs="Arial"/>
          <w:color w:val="000000"/>
          <w:szCs w:val="24"/>
          <w:lang w:eastAsia="en-US"/>
        </w:rPr>
        <w:t xml:space="preserve">Affordability is another key factor that has impacted upon the housing market and the figures for house price to earnings from 1987 to 2015 show how </w:t>
      </w:r>
      <w:r w:rsidR="0037549F">
        <w:rPr>
          <w:rFonts w:eastAsia="Calibri" w:cs="Arial"/>
          <w:color w:val="000000"/>
          <w:szCs w:val="24"/>
          <w:lang w:eastAsia="en-US"/>
        </w:rPr>
        <w:t>affordability, particularly in the London (and therefore the south east) has declined.</w:t>
      </w:r>
    </w:p>
    <w:p w:rsidR="00A669EC" w:rsidRDefault="00A669EC" w:rsidP="00E90A7F">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_______________________________________________________________________</w:t>
      </w:r>
    </w:p>
    <w:p w:rsidR="00E90A7F" w:rsidRDefault="00E90A7F" w:rsidP="00E90A7F">
      <w:pPr>
        <w:overflowPunct/>
        <w:autoSpaceDE/>
        <w:autoSpaceDN/>
        <w:adjustRightInd/>
        <w:textAlignment w:val="auto"/>
        <w:rPr>
          <w:rFonts w:eastAsia="Calibri" w:cs="Arial"/>
          <w:color w:val="000000"/>
          <w:szCs w:val="24"/>
          <w:lang w:eastAsia="en-US"/>
        </w:rPr>
      </w:pPr>
    </w:p>
    <w:p w:rsidR="00E90A7F" w:rsidRDefault="00E90A7F" w:rsidP="00E90A7F">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Figure 7</w:t>
      </w:r>
      <w:r w:rsidR="00327315">
        <w:rPr>
          <w:rFonts w:eastAsia="Calibri" w:cs="Arial"/>
          <w:color w:val="000000"/>
          <w:szCs w:val="24"/>
          <w:lang w:eastAsia="en-US"/>
        </w:rPr>
        <w:t xml:space="preserve"> – </w:t>
      </w:r>
      <w:r w:rsidR="00A669EC">
        <w:rPr>
          <w:rFonts w:eastAsia="Calibri" w:cs="Arial"/>
          <w:color w:val="000000"/>
          <w:szCs w:val="24"/>
          <w:lang w:eastAsia="en-US"/>
        </w:rPr>
        <w:t>First Time Buyers</w:t>
      </w:r>
      <w:r>
        <w:rPr>
          <w:rFonts w:eastAsia="Calibri" w:cs="Arial"/>
          <w:color w:val="000000"/>
          <w:szCs w:val="24"/>
          <w:lang w:eastAsia="en-US"/>
        </w:rPr>
        <w:t xml:space="preserve"> </w:t>
      </w:r>
      <w:r w:rsidR="00A669EC">
        <w:rPr>
          <w:rFonts w:eastAsia="Calibri" w:cs="Arial"/>
          <w:color w:val="000000"/>
          <w:szCs w:val="24"/>
          <w:lang w:eastAsia="en-US"/>
        </w:rPr>
        <w:t>–</w:t>
      </w:r>
      <w:r>
        <w:rPr>
          <w:rFonts w:eastAsia="Calibri" w:cs="Arial"/>
          <w:color w:val="000000"/>
          <w:szCs w:val="24"/>
          <w:lang w:eastAsia="en-US"/>
        </w:rPr>
        <w:t xml:space="preserve"> House Price to Earnings Ratio </w:t>
      </w:r>
    </w:p>
    <w:p w:rsidR="00A669EC" w:rsidRDefault="00A669EC" w:rsidP="00E90A7F">
      <w:pPr>
        <w:overflowPunct/>
        <w:autoSpaceDE/>
        <w:autoSpaceDN/>
        <w:adjustRightInd/>
        <w:textAlignment w:val="auto"/>
        <w:rPr>
          <w:rFonts w:eastAsia="Calibri" w:cs="Arial"/>
          <w:color w:val="000000"/>
          <w:szCs w:val="24"/>
          <w:lang w:eastAsia="en-US"/>
        </w:rPr>
      </w:pPr>
    </w:p>
    <w:p w:rsidR="0044162C" w:rsidRDefault="0044162C" w:rsidP="00013C19">
      <w:pPr>
        <w:overflowPunct/>
        <w:autoSpaceDE/>
        <w:autoSpaceDN/>
        <w:adjustRightInd/>
        <w:textAlignment w:val="auto"/>
        <w:rPr>
          <w:rFonts w:eastAsia="Calibri" w:cs="Arial"/>
          <w:color w:val="000000"/>
          <w:szCs w:val="24"/>
          <w:lang w:eastAsia="en-US"/>
        </w:rPr>
      </w:pPr>
      <w:r>
        <w:rPr>
          <w:noProof/>
        </w:rPr>
        <w:drawing>
          <wp:inline distT="0" distB="0" distL="0" distR="0" wp14:anchorId="462FC065" wp14:editId="30F4BA49">
            <wp:extent cx="4071894" cy="345153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1894" cy="3451538"/>
                    </a:xfrm>
                    <a:prstGeom prst="rect">
                      <a:avLst/>
                    </a:prstGeom>
                  </pic:spPr>
                </pic:pic>
              </a:graphicData>
            </a:graphic>
          </wp:inline>
        </w:drawing>
      </w:r>
    </w:p>
    <w:p w:rsidR="00A669EC" w:rsidRDefault="00A669EC" w:rsidP="00491987">
      <w:pPr>
        <w:overflowPunct/>
        <w:textAlignment w:val="auto"/>
        <w:rPr>
          <w:rFonts w:cs="Arial"/>
          <w:color w:val="000000"/>
          <w:szCs w:val="24"/>
        </w:rPr>
      </w:pPr>
    </w:p>
    <w:p w:rsidR="00491987" w:rsidRPr="00086354" w:rsidRDefault="00B46163" w:rsidP="00491987">
      <w:pPr>
        <w:overflowPunct/>
        <w:textAlignment w:val="auto"/>
        <w:rPr>
          <w:rFonts w:cs="Arial"/>
          <w:color w:val="000000"/>
          <w:szCs w:val="24"/>
        </w:rPr>
      </w:pPr>
      <w:r>
        <w:rPr>
          <w:rFonts w:cs="Arial"/>
          <w:color w:val="000000"/>
          <w:szCs w:val="24"/>
        </w:rPr>
        <w:t xml:space="preserve">2.14 </w:t>
      </w:r>
      <w:r w:rsidR="00491987" w:rsidRPr="00086354">
        <w:rPr>
          <w:rFonts w:cs="Arial"/>
          <w:color w:val="000000"/>
          <w:szCs w:val="24"/>
        </w:rPr>
        <w:t xml:space="preserve">A total of 2.9 million people aged 20-34 are currently living with parents and for many </w:t>
      </w:r>
      <w:r w:rsidR="00D56E20">
        <w:rPr>
          <w:rFonts w:cs="Arial"/>
          <w:color w:val="000000"/>
          <w:szCs w:val="24"/>
        </w:rPr>
        <w:t xml:space="preserve">in this age group </w:t>
      </w:r>
      <w:r w:rsidR="00491987" w:rsidRPr="00086354">
        <w:rPr>
          <w:rFonts w:cs="Arial"/>
          <w:color w:val="000000"/>
          <w:szCs w:val="24"/>
        </w:rPr>
        <w:t>home ownership is no longer a tenure of choice or aspiration resulting in the PRS being the only viable housing option.</w:t>
      </w:r>
    </w:p>
    <w:p w:rsidR="003811E8" w:rsidRPr="001C54B0" w:rsidRDefault="003811E8" w:rsidP="006B0301">
      <w:pPr>
        <w:rPr>
          <w:b/>
          <w:lang w:eastAsia="en-US"/>
        </w:rPr>
      </w:pPr>
      <w:r w:rsidRPr="001C54B0">
        <w:rPr>
          <w:b/>
          <w:lang w:eastAsia="en-US"/>
        </w:rPr>
        <w:lastRenderedPageBreak/>
        <w:t>Impact of Buy to Let</w:t>
      </w:r>
    </w:p>
    <w:p w:rsidR="003811E8" w:rsidRDefault="003811E8" w:rsidP="006B0301">
      <w:pPr>
        <w:rPr>
          <w:lang w:eastAsia="en-US"/>
        </w:rPr>
      </w:pPr>
    </w:p>
    <w:p w:rsidR="000B789E" w:rsidRDefault="00B46163" w:rsidP="006B0301">
      <w:pPr>
        <w:rPr>
          <w:lang w:eastAsia="en-US"/>
        </w:rPr>
      </w:pPr>
      <w:r>
        <w:rPr>
          <w:lang w:eastAsia="en-US"/>
        </w:rPr>
        <w:t xml:space="preserve">2.15 </w:t>
      </w:r>
      <w:r w:rsidR="00DD20B7">
        <w:rPr>
          <w:lang w:eastAsia="en-US"/>
        </w:rPr>
        <w:t>A key element in</w:t>
      </w:r>
      <w:r w:rsidR="000B789E" w:rsidRPr="000B789E">
        <w:rPr>
          <w:lang w:eastAsia="en-US"/>
        </w:rPr>
        <w:t xml:space="preserve"> the development of the PRS</w:t>
      </w:r>
      <w:r w:rsidR="00366199">
        <w:rPr>
          <w:lang w:eastAsia="en-US"/>
        </w:rPr>
        <w:t xml:space="preserve"> in recent years</w:t>
      </w:r>
      <w:r w:rsidR="000B789E" w:rsidRPr="000B789E">
        <w:rPr>
          <w:lang w:eastAsia="en-US"/>
        </w:rPr>
        <w:t xml:space="preserve"> </w:t>
      </w:r>
      <w:r w:rsidR="00DD20B7">
        <w:rPr>
          <w:lang w:eastAsia="en-US"/>
        </w:rPr>
        <w:t>has been the growth of the</w:t>
      </w:r>
      <w:r w:rsidR="000B789E" w:rsidRPr="000B789E">
        <w:rPr>
          <w:lang w:eastAsia="en-US"/>
        </w:rPr>
        <w:t xml:space="preserve"> buy-to-let market</w:t>
      </w:r>
      <w:r w:rsidR="00366199">
        <w:rPr>
          <w:lang w:eastAsia="en-US"/>
        </w:rPr>
        <w:t xml:space="preserve">. Introduced in 1996, </w:t>
      </w:r>
      <w:r w:rsidR="008B4B34">
        <w:rPr>
          <w:lang w:eastAsia="en-US"/>
        </w:rPr>
        <w:t>buy to let mortgages have helped transform the PRS. W</w:t>
      </w:r>
      <w:r w:rsidR="00366199">
        <w:rPr>
          <w:lang w:eastAsia="en-US"/>
        </w:rPr>
        <w:t>ithin</w:t>
      </w:r>
      <w:r w:rsidR="000B789E" w:rsidRPr="000B789E">
        <w:rPr>
          <w:lang w:eastAsia="en-US"/>
        </w:rPr>
        <w:t xml:space="preserve"> five years, ARLA recorded a 49% increase in new landlord</w:t>
      </w:r>
      <w:r w:rsidR="008B4B34">
        <w:rPr>
          <w:lang w:eastAsia="en-US"/>
        </w:rPr>
        <w:t>s</w:t>
      </w:r>
      <w:r w:rsidR="00DD20B7">
        <w:rPr>
          <w:lang w:eastAsia="en-US"/>
        </w:rPr>
        <w:t xml:space="preserve"> and </w:t>
      </w:r>
      <w:r w:rsidR="00B04876">
        <w:rPr>
          <w:lang w:eastAsia="en-US"/>
        </w:rPr>
        <w:t>in that</w:t>
      </w:r>
      <w:r w:rsidR="00DD20B7">
        <w:rPr>
          <w:lang w:eastAsia="en-US"/>
        </w:rPr>
        <w:t xml:space="preserve"> </w:t>
      </w:r>
      <w:r w:rsidR="000B789E" w:rsidRPr="000B789E">
        <w:rPr>
          <w:lang w:eastAsia="en-US"/>
        </w:rPr>
        <w:t>18 year</w:t>
      </w:r>
      <w:r w:rsidR="00DD20B7">
        <w:rPr>
          <w:lang w:eastAsia="en-US"/>
        </w:rPr>
        <w:t xml:space="preserve"> period</w:t>
      </w:r>
      <w:r w:rsidR="000B789E" w:rsidRPr="000B789E">
        <w:rPr>
          <w:lang w:eastAsia="en-US"/>
        </w:rPr>
        <w:t xml:space="preserve"> buy to let has </w:t>
      </w:r>
      <w:r w:rsidR="00DD20B7">
        <w:rPr>
          <w:lang w:eastAsia="en-US"/>
        </w:rPr>
        <w:t>offered housing to a wide range of new tenants who might</w:t>
      </w:r>
      <w:r w:rsidR="008B4B34">
        <w:rPr>
          <w:lang w:eastAsia="en-US"/>
        </w:rPr>
        <w:t>,</w:t>
      </w:r>
      <w:r w:rsidR="00DD20B7">
        <w:rPr>
          <w:lang w:eastAsia="en-US"/>
        </w:rPr>
        <w:t xml:space="preserve"> in earlier periods</w:t>
      </w:r>
      <w:r w:rsidR="008B4B34">
        <w:rPr>
          <w:lang w:eastAsia="en-US"/>
        </w:rPr>
        <w:t>,</w:t>
      </w:r>
      <w:r w:rsidR="00DD20B7">
        <w:rPr>
          <w:lang w:eastAsia="en-US"/>
        </w:rPr>
        <w:t xml:space="preserve"> </w:t>
      </w:r>
      <w:r w:rsidR="00284D46">
        <w:rPr>
          <w:lang w:eastAsia="en-US"/>
        </w:rPr>
        <w:t xml:space="preserve">have </w:t>
      </w:r>
      <w:r w:rsidR="00DD20B7">
        <w:rPr>
          <w:lang w:eastAsia="en-US"/>
        </w:rPr>
        <w:t xml:space="preserve">been drawn into owner </w:t>
      </w:r>
      <w:r w:rsidR="00B04876">
        <w:rPr>
          <w:lang w:eastAsia="en-US"/>
        </w:rPr>
        <w:t xml:space="preserve">occupation. </w:t>
      </w:r>
      <w:r w:rsidR="00FB11E1">
        <w:rPr>
          <w:lang w:eastAsia="en-US"/>
        </w:rPr>
        <w:t>A</w:t>
      </w:r>
      <w:r w:rsidR="00236DD4">
        <w:rPr>
          <w:lang w:eastAsia="en-US"/>
        </w:rPr>
        <w:t xml:space="preserve"> 2014 report by the Local Government Association, (LGA) </w:t>
      </w:r>
      <w:r w:rsidR="00DD20B7">
        <w:rPr>
          <w:lang w:eastAsia="en-US"/>
        </w:rPr>
        <w:t xml:space="preserve">estimated </w:t>
      </w:r>
      <w:r w:rsidR="00236DD4">
        <w:rPr>
          <w:lang w:eastAsia="en-US"/>
        </w:rPr>
        <w:t xml:space="preserve">the number of buy to let landlords at 565,000 or 1 in 5 of all landlords. </w:t>
      </w:r>
      <w:r w:rsidR="00FB11E1">
        <w:rPr>
          <w:lang w:eastAsia="en-US"/>
        </w:rPr>
        <w:t>Figures published before</w:t>
      </w:r>
      <w:r w:rsidR="00164EAF">
        <w:rPr>
          <w:lang w:eastAsia="en-US"/>
        </w:rPr>
        <w:t xml:space="preserve"> the </w:t>
      </w:r>
      <w:r w:rsidR="000B789E" w:rsidRPr="000B789E">
        <w:rPr>
          <w:lang w:eastAsia="en-US"/>
        </w:rPr>
        <w:t>Government</w:t>
      </w:r>
      <w:r w:rsidR="00FB11E1">
        <w:rPr>
          <w:lang w:eastAsia="en-US"/>
        </w:rPr>
        <w:t>’</w:t>
      </w:r>
      <w:r w:rsidR="00164EAF">
        <w:rPr>
          <w:lang w:eastAsia="en-US"/>
        </w:rPr>
        <w:t xml:space="preserve">s </w:t>
      </w:r>
      <w:proofErr w:type="gramStart"/>
      <w:r w:rsidR="00164EAF">
        <w:rPr>
          <w:lang w:eastAsia="en-US"/>
        </w:rPr>
        <w:t>Autumn</w:t>
      </w:r>
      <w:proofErr w:type="gramEnd"/>
      <w:r w:rsidR="00164EAF">
        <w:rPr>
          <w:lang w:eastAsia="en-US"/>
        </w:rPr>
        <w:t xml:space="preserve"> </w:t>
      </w:r>
      <w:r w:rsidR="00164EAF" w:rsidRPr="00164EAF">
        <w:rPr>
          <w:lang w:eastAsia="en-US"/>
        </w:rPr>
        <w:t>2015</w:t>
      </w:r>
      <w:r w:rsidR="00164EAF">
        <w:rPr>
          <w:lang w:eastAsia="en-US"/>
        </w:rPr>
        <w:t xml:space="preserve"> statement</w:t>
      </w:r>
      <w:r w:rsidR="00FB11E1">
        <w:rPr>
          <w:lang w:eastAsia="en-US"/>
        </w:rPr>
        <w:t xml:space="preserve"> on future public expenditure</w:t>
      </w:r>
      <w:r w:rsidR="00164EAF">
        <w:rPr>
          <w:lang w:eastAsia="en-US"/>
        </w:rPr>
        <w:t>,</w:t>
      </w:r>
      <w:r w:rsidR="000B789E" w:rsidRPr="000B789E">
        <w:rPr>
          <w:lang w:eastAsia="en-US"/>
        </w:rPr>
        <w:t xml:space="preserve"> suggest</w:t>
      </w:r>
      <w:r w:rsidR="00164EAF">
        <w:rPr>
          <w:lang w:eastAsia="en-US"/>
        </w:rPr>
        <w:t>ed</w:t>
      </w:r>
      <w:r w:rsidR="000B789E" w:rsidRPr="000B789E">
        <w:rPr>
          <w:lang w:eastAsia="en-US"/>
        </w:rPr>
        <w:t xml:space="preserve"> that by 2032, more than one in three properties will be owned by private landlords.</w:t>
      </w:r>
    </w:p>
    <w:p w:rsidR="00164EAF" w:rsidRDefault="00164EAF" w:rsidP="006B0301">
      <w:pPr>
        <w:rPr>
          <w:lang w:eastAsia="en-US"/>
        </w:rPr>
      </w:pPr>
    </w:p>
    <w:p w:rsidR="00164EAF" w:rsidRDefault="00B46163" w:rsidP="006B0301">
      <w:pPr>
        <w:rPr>
          <w:lang w:eastAsia="en-US"/>
        </w:rPr>
      </w:pPr>
      <w:r>
        <w:rPr>
          <w:lang w:eastAsia="en-US"/>
        </w:rPr>
        <w:t xml:space="preserve">2.16 </w:t>
      </w:r>
      <w:r w:rsidR="003176B1">
        <w:rPr>
          <w:lang w:eastAsia="en-US"/>
        </w:rPr>
        <w:t xml:space="preserve">Government tax changes </w:t>
      </w:r>
      <w:r w:rsidR="003176B1" w:rsidRPr="003176B1">
        <w:rPr>
          <w:lang w:eastAsia="en-US"/>
        </w:rPr>
        <w:t xml:space="preserve">to </w:t>
      </w:r>
      <w:r w:rsidR="003176B1">
        <w:rPr>
          <w:lang w:eastAsia="en-US"/>
        </w:rPr>
        <w:t>the buy to let market</w:t>
      </w:r>
      <w:r w:rsidR="003176B1" w:rsidRPr="003176B1">
        <w:rPr>
          <w:lang w:eastAsia="en-US"/>
        </w:rPr>
        <w:t xml:space="preserve"> </w:t>
      </w:r>
      <w:r w:rsidR="00FB11E1">
        <w:rPr>
          <w:lang w:eastAsia="en-US"/>
        </w:rPr>
        <w:t>announced</w:t>
      </w:r>
      <w:r w:rsidR="003176B1">
        <w:rPr>
          <w:lang w:eastAsia="en-US"/>
        </w:rPr>
        <w:t xml:space="preserve"> in November 2015, </w:t>
      </w:r>
      <w:r w:rsidR="00A60673">
        <w:rPr>
          <w:lang w:eastAsia="en-US"/>
        </w:rPr>
        <w:t>are to</w:t>
      </w:r>
      <w:r w:rsidR="00164EAF" w:rsidRPr="00164EAF">
        <w:rPr>
          <w:lang w:eastAsia="en-US"/>
        </w:rPr>
        <w:t xml:space="preserve"> be phased in from 2017 </w:t>
      </w:r>
      <w:proofErr w:type="gramStart"/>
      <w:r w:rsidR="00164EAF" w:rsidRPr="00164EAF">
        <w:rPr>
          <w:lang w:eastAsia="en-US"/>
        </w:rPr>
        <w:t xml:space="preserve">and </w:t>
      </w:r>
      <w:r w:rsidR="003176B1">
        <w:rPr>
          <w:lang w:eastAsia="en-US"/>
        </w:rPr>
        <w:t xml:space="preserve"> </w:t>
      </w:r>
      <w:r w:rsidR="00164EAF" w:rsidRPr="00164EAF">
        <w:rPr>
          <w:lang w:eastAsia="en-US"/>
        </w:rPr>
        <w:t>fully</w:t>
      </w:r>
      <w:proofErr w:type="gramEnd"/>
      <w:r w:rsidR="00164EAF" w:rsidRPr="00164EAF">
        <w:rPr>
          <w:lang w:eastAsia="en-US"/>
        </w:rPr>
        <w:t xml:space="preserve"> implemented by 2020</w:t>
      </w:r>
      <w:r w:rsidR="003176B1">
        <w:rPr>
          <w:lang w:eastAsia="en-US"/>
        </w:rPr>
        <w:t>.</w:t>
      </w:r>
      <w:r w:rsidR="00164EAF">
        <w:rPr>
          <w:lang w:eastAsia="en-US"/>
        </w:rPr>
        <w:t xml:space="preserve"> </w:t>
      </w:r>
      <w:r w:rsidR="003176B1">
        <w:rPr>
          <w:lang w:eastAsia="en-US"/>
        </w:rPr>
        <w:t>These changes largely affect</w:t>
      </w:r>
      <w:r w:rsidR="00A60673">
        <w:rPr>
          <w:lang w:eastAsia="en-US"/>
        </w:rPr>
        <w:t xml:space="preserve"> the higher tax rate bracket</w:t>
      </w:r>
      <w:r w:rsidR="00FB11E1">
        <w:rPr>
          <w:lang w:eastAsia="en-US"/>
        </w:rPr>
        <w:t>s</w:t>
      </w:r>
      <w:r w:rsidR="00A60673">
        <w:rPr>
          <w:lang w:eastAsia="en-US"/>
        </w:rPr>
        <w:t>,</w:t>
      </w:r>
      <w:r w:rsidR="003176B1">
        <w:rPr>
          <w:lang w:eastAsia="en-US"/>
        </w:rPr>
        <w:t xml:space="preserve"> </w:t>
      </w:r>
      <w:r w:rsidR="00FB11E1">
        <w:rPr>
          <w:lang w:eastAsia="en-US"/>
        </w:rPr>
        <w:t>but</w:t>
      </w:r>
      <w:r w:rsidR="00A60673">
        <w:rPr>
          <w:lang w:eastAsia="en-US"/>
        </w:rPr>
        <w:t xml:space="preserve"> the consequence</w:t>
      </w:r>
      <w:r w:rsidR="001C54B0">
        <w:rPr>
          <w:lang w:eastAsia="en-US"/>
        </w:rPr>
        <w:t>s</w:t>
      </w:r>
      <w:r w:rsidR="00A60673">
        <w:rPr>
          <w:lang w:eastAsia="en-US"/>
        </w:rPr>
        <w:t xml:space="preserve"> </w:t>
      </w:r>
      <w:r w:rsidR="001C54B0">
        <w:rPr>
          <w:lang w:eastAsia="en-US"/>
        </w:rPr>
        <w:t xml:space="preserve">are </w:t>
      </w:r>
      <w:r w:rsidR="00A60673">
        <w:rPr>
          <w:lang w:eastAsia="en-US"/>
        </w:rPr>
        <w:t xml:space="preserve">likely to </w:t>
      </w:r>
      <w:r w:rsidR="00FB11E1">
        <w:rPr>
          <w:lang w:eastAsia="en-US"/>
        </w:rPr>
        <w:t xml:space="preserve">cascade down to </w:t>
      </w:r>
      <w:r w:rsidR="00A60673">
        <w:rPr>
          <w:lang w:eastAsia="en-US"/>
        </w:rPr>
        <w:t xml:space="preserve">affect all buy to let landlords. </w:t>
      </w:r>
      <w:r w:rsidR="00FB11E1">
        <w:rPr>
          <w:lang w:eastAsia="en-US"/>
        </w:rPr>
        <w:t>When</w:t>
      </w:r>
      <w:r w:rsidR="00A60673">
        <w:rPr>
          <w:lang w:eastAsia="en-US"/>
        </w:rPr>
        <w:t xml:space="preserve"> these changes are implemented, there may be a </w:t>
      </w:r>
      <w:r w:rsidR="00FB11E1">
        <w:rPr>
          <w:lang w:eastAsia="en-US"/>
        </w:rPr>
        <w:t xml:space="preserve">small </w:t>
      </w:r>
      <w:proofErr w:type="gramStart"/>
      <w:r w:rsidR="00FB11E1">
        <w:rPr>
          <w:lang w:eastAsia="en-US"/>
        </w:rPr>
        <w:t>reduction  in</w:t>
      </w:r>
      <w:proofErr w:type="gramEnd"/>
      <w:r w:rsidR="003176B1">
        <w:rPr>
          <w:lang w:eastAsia="en-US"/>
        </w:rPr>
        <w:t xml:space="preserve"> the</w:t>
      </w:r>
      <w:r w:rsidR="00A60673">
        <w:rPr>
          <w:lang w:eastAsia="en-US"/>
        </w:rPr>
        <w:t xml:space="preserve"> number of</w:t>
      </w:r>
      <w:r w:rsidR="003176B1">
        <w:rPr>
          <w:lang w:eastAsia="en-US"/>
        </w:rPr>
        <w:t xml:space="preserve"> </w:t>
      </w:r>
      <w:r w:rsidR="00A60673">
        <w:rPr>
          <w:lang w:eastAsia="en-US"/>
        </w:rPr>
        <w:t xml:space="preserve">available </w:t>
      </w:r>
      <w:r w:rsidR="003176B1">
        <w:rPr>
          <w:lang w:eastAsia="en-US"/>
        </w:rPr>
        <w:t xml:space="preserve">PRS </w:t>
      </w:r>
      <w:r w:rsidR="00A60673">
        <w:rPr>
          <w:lang w:eastAsia="en-US"/>
        </w:rPr>
        <w:t xml:space="preserve">properties  as existing landlords sell and fewer </w:t>
      </w:r>
      <w:r w:rsidR="00FB11E1">
        <w:rPr>
          <w:lang w:eastAsia="en-US"/>
        </w:rPr>
        <w:t>seek</w:t>
      </w:r>
      <w:r w:rsidR="00A60673">
        <w:rPr>
          <w:lang w:eastAsia="en-US"/>
        </w:rPr>
        <w:t xml:space="preserve"> buy to let mortgages. </w:t>
      </w:r>
    </w:p>
    <w:p w:rsidR="0079145B" w:rsidRDefault="0079145B" w:rsidP="006B0301">
      <w:pPr>
        <w:rPr>
          <w:lang w:eastAsia="en-US"/>
        </w:rPr>
      </w:pPr>
    </w:p>
    <w:p w:rsidR="001C54B0" w:rsidRPr="001C54B0" w:rsidRDefault="001C54B0" w:rsidP="006B0301">
      <w:pPr>
        <w:rPr>
          <w:b/>
          <w:lang w:eastAsia="en-US"/>
        </w:rPr>
      </w:pPr>
      <w:r w:rsidRPr="001C54B0">
        <w:rPr>
          <w:b/>
          <w:lang w:eastAsia="en-US"/>
        </w:rPr>
        <w:t>Impact of house prices</w:t>
      </w:r>
      <w:r w:rsidR="007550A4">
        <w:rPr>
          <w:b/>
          <w:lang w:eastAsia="en-US"/>
        </w:rPr>
        <w:t xml:space="preserve"> on the PRS</w:t>
      </w:r>
    </w:p>
    <w:p w:rsidR="001C54B0" w:rsidRDefault="001C54B0" w:rsidP="006B0301">
      <w:pPr>
        <w:rPr>
          <w:lang w:eastAsia="en-US"/>
        </w:rPr>
      </w:pPr>
    </w:p>
    <w:p w:rsidR="00D325A3" w:rsidRDefault="00B46163" w:rsidP="00E90A7F">
      <w:pPr>
        <w:rPr>
          <w:rFonts w:eastAsia="Calibri" w:cs="Arial"/>
          <w:szCs w:val="24"/>
          <w:lang w:eastAsia="en-US"/>
        </w:rPr>
      </w:pPr>
      <w:r>
        <w:rPr>
          <w:lang w:eastAsia="en-US"/>
        </w:rPr>
        <w:t xml:space="preserve">2.17 </w:t>
      </w:r>
      <w:r w:rsidR="00C90B5D">
        <w:rPr>
          <w:lang w:eastAsia="en-US"/>
        </w:rPr>
        <w:t>Nationally, h</w:t>
      </w:r>
      <w:r w:rsidR="001C54B0" w:rsidRPr="001C54B0">
        <w:rPr>
          <w:lang w:eastAsia="en-US"/>
        </w:rPr>
        <w:t>ouse prices</w:t>
      </w:r>
      <w:r w:rsidR="001C54B0">
        <w:rPr>
          <w:lang w:eastAsia="en-US"/>
        </w:rPr>
        <w:t xml:space="preserve"> </w:t>
      </w:r>
      <w:r w:rsidR="001C54B0" w:rsidRPr="001C54B0">
        <w:rPr>
          <w:lang w:eastAsia="en-US"/>
        </w:rPr>
        <w:t>are very expensive</w:t>
      </w:r>
      <w:r w:rsidR="001C54B0">
        <w:rPr>
          <w:lang w:eastAsia="en-US"/>
        </w:rPr>
        <w:t xml:space="preserve"> and </w:t>
      </w:r>
      <w:r w:rsidR="007550A4">
        <w:rPr>
          <w:lang w:eastAsia="en-US"/>
        </w:rPr>
        <w:t>in the UK,</w:t>
      </w:r>
      <w:r w:rsidR="001C54B0">
        <w:rPr>
          <w:lang w:eastAsia="en-US"/>
        </w:rPr>
        <w:t xml:space="preserve"> </w:t>
      </w:r>
      <w:r w:rsidR="001C54B0" w:rsidRPr="001C54B0">
        <w:rPr>
          <w:lang w:eastAsia="en-US"/>
        </w:rPr>
        <w:t xml:space="preserve">house price to </w:t>
      </w:r>
      <w:r w:rsidR="001C54B0">
        <w:rPr>
          <w:lang w:eastAsia="en-US"/>
        </w:rPr>
        <w:t xml:space="preserve">salary </w:t>
      </w:r>
      <w:r w:rsidR="001C54B0" w:rsidRPr="001C54B0">
        <w:rPr>
          <w:lang w:eastAsia="en-US"/>
        </w:rPr>
        <w:t>ratio</w:t>
      </w:r>
      <w:r w:rsidR="001C54B0">
        <w:rPr>
          <w:lang w:eastAsia="en-US"/>
        </w:rPr>
        <w:t xml:space="preserve"> i</w:t>
      </w:r>
      <w:r w:rsidR="001C54B0" w:rsidRPr="001C54B0">
        <w:rPr>
          <w:lang w:eastAsia="en-US"/>
        </w:rPr>
        <w:t>s amongst the highest in the developed world</w:t>
      </w:r>
      <w:r w:rsidR="001C54B0">
        <w:rPr>
          <w:lang w:eastAsia="en-US"/>
        </w:rPr>
        <w:t xml:space="preserve">. In </w:t>
      </w:r>
      <w:r w:rsidR="00C90B5D">
        <w:rPr>
          <w:lang w:eastAsia="en-US"/>
        </w:rPr>
        <w:t>parts of the country,</w:t>
      </w:r>
      <w:r w:rsidR="006B0301">
        <w:rPr>
          <w:lang w:eastAsia="en-US"/>
        </w:rPr>
        <w:t xml:space="preserve"> access to home ownership is </w:t>
      </w:r>
      <w:r w:rsidR="00BE4664">
        <w:rPr>
          <w:lang w:eastAsia="en-US"/>
        </w:rPr>
        <w:t xml:space="preserve">restricted </w:t>
      </w:r>
      <w:r w:rsidR="006B0301">
        <w:rPr>
          <w:lang w:eastAsia="en-US"/>
        </w:rPr>
        <w:t>due to high prices</w:t>
      </w:r>
      <w:r w:rsidR="001C54B0">
        <w:rPr>
          <w:lang w:eastAsia="en-US"/>
        </w:rPr>
        <w:t xml:space="preserve"> and</w:t>
      </w:r>
      <w:r w:rsidR="006B0301">
        <w:rPr>
          <w:lang w:eastAsia="en-US"/>
        </w:rPr>
        <w:t xml:space="preserve"> pressure on </w:t>
      </w:r>
      <w:r w:rsidR="001C54B0">
        <w:rPr>
          <w:lang w:eastAsia="en-US"/>
        </w:rPr>
        <w:t xml:space="preserve">the </w:t>
      </w:r>
      <w:r w:rsidR="00BD4927">
        <w:rPr>
          <w:lang w:eastAsia="en-US"/>
        </w:rPr>
        <w:t>PRS</w:t>
      </w:r>
      <w:r w:rsidR="00111298">
        <w:rPr>
          <w:lang w:eastAsia="en-US"/>
        </w:rPr>
        <w:t xml:space="preserve"> is driving up rents</w:t>
      </w:r>
      <w:r w:rsidR="006B0301">
        <w:rPr>
          <w:lang w:eastAsia="en-US"/>
        </w:rPr>
        <w:t xml:space="preserve"> making them unaffordable for those on lower incomes and increasing spending on </w:t>
      </w:r>
      <w:r w:rsidR="00111298">
        <w:rPr>
          <w:lang w:eastAsia="en-US"/>
        </w:rPr>
        <w:t>H</w:t>
      </w:r>
      <w:r w:rsidR="006B0301">
        <w:rPr>
          <w:lang w:eastAsia="en-US"/>
        </w:rPr>
        <w:t xml:space="preserve">ousing </w:t>
      </w:r>
      <w:r w:rsidR="00111298">
        <w:rPr>
          <w:lang w:eastAsia="en-US"/>
        </w:rPr>
        <w:t>Be</w:t>
      </w:r>
      <w:r w:rsidR="006B0301">
        <w:rPr>
          <w:lang w:eastAsia="en-US"/>
        </w:rPr>
        <w:t>nefit.</w:t>
      </w:r>
      <w:r w:rsidR="00111298" w:rsidRPr="00111298">
        <w:t xml:space="preserve"> </w:t>
      </w:r>
      <w:r w:rsidR="00C90B5D">
        <w:rPr>
          <w:rFonts w:eastAsia="Calibri" w:cs="Arial"/>
          <w:szCs w:val="24"/>
          <w:lang w:eastAsia="en-US"/>
        </w:rPr>
        <w:t>R</w:t>
      </w:r>
      <w:r w:rsidR="00013C19" w:rsidRPr="00086354">
        <w:rPr>
          <w:rFonts w:eastAsia="Calibri" w:cs="Arial"/>
          <w:szCs w:val="24"/>
          <w:lang w:eastAsia="en-US"/>
        </w:rPr>
        <w:t xml:space="preserve">ental </w:t>
      </w:r>
      <w:r w:rsidR="00C90B5D">
        <w:rPr>
          <w:rFonts w:eastAsia="Calibri" w:cs="Arial"/>
          <w:szCs w:val="24"/>
          <w:lang w:eastAsia="en-US"/>
        </w:rPr>
        <w:t>costs</w:t>
      </w:r>
      <w:r w:rsidR="00013C19" w:rsidRPr="00086354">
        <w:rPr>
          <w:rFonts w:eastAsia="Calibri" w:cs="Arial"/>
          <w:szCs w:val="24"/>
          <w:lang w:eastAsia="en-US"/>
        </w:rPr>
        <w:t xml:space="preserve"> ha</w:t>
      </w:r>
      <w:r w:rsidR="00C90B5D">
        <w:rPr>
          <w:rFonts w:eastAsia="Calibri" w:cs="Arial"/>
          <w:szCs w:val="24"/>
          <w:lang w:eastAsia="en-US"/>
        </w:rPr>
        <w:t>ve</w:t>
      </w:r>
      <w:r w:rsidR="00013C19" w:rsidRPr="00086354">
        <w:rPr>
          <w:rFonts w:eastAsia="Calibri" w:cs="Arial"/>
          <w:szCs w:val="24"/>
          <w:lang w:eastAsia="en-US"/>
        </w:rPr>
        <w:t xml:space="preserve"> </w:t>
      </w:r>
      <w:r w:rsidR="006079D2">
        <w:rPr>
          <w:rFonts w:eastAsia="Calibri" w:cs="Arial"/>
          <w:szCs w:val="24"/>
          <w:lang w:eastAsia="en-US"/>
        </w:rPr>
        <w:t xml:space="preserve">also </w:t>
      </w:r>
      <w:r w:rsidR="00C90B5D">
        <w:rPr>
          <w:rFonts w:eastAsia="Calibri" w:cs="Arial"/>
          <w:szCs w:val="24"/>
          <w:lang w:eastAsia="en-US"/>
        </w:rPr>
        <w:t>increased</w:t>
      </w:r>
      <w:r w:rsidR="00013C19" w:rsidRPr="00086354">
        <w:rPr>
          <w:rFonts w:eastAsia="Calibri" w:cs="Arial"/>
          <w:szCs w:val="24"/>
          <w:lang w:eastAsia="en-US"/>
        </w:rPr>
        <w:t xml:space="preserve"> considerably. </w:t>
      </w:r>
      <w:r w:rsidR="00D325A3" w:rsidRPr="00D325A3">
        <w:rPr>
          <w:rFonts w:eastAsia="Calibri" w:cs="Arial"/>
          <w:szCs w:val="24"/>
          <w:lang w:eastAsia="en-US"/>
        </w:rPr>
        <w:t xml:space="preserve">The average UK rent for tenancies </w:t>
      </w:r>
      <w:r w:rsidR="00D325A3">
        <w:rPr>
          <w:rFonts w:eastAsia="Calibri" w:cs="Arial"/>
          <w:szCs w:val="24"/>
          <w:lang w:eastAsia="en-US"/>
        </w:rPr>
        <w:t xml:space="preserve">in October 2015 </w:t>
      </w:r>
      <w:r w:rsidR="00D325A3" w:rsidRPr="00D325A3">
        <w:rPr>
          <w:rFonts w:eastAsia="Calibri" w:cs="Arial"/>
          <w:szCs w:val="24"/>
          <w:lang w:eastAsia="en-US"/>
        </w:rPr>
        <w:t>was £997pcm, 9.7% higher than</w:t>
      </w:r>
      <w:r w:rsidR="00D325A3">
        <w:rPr>
          <w:rFonts w:eastAsia="Calibri" w:cs="Arial"/>
          <w:szCs w:val="24"/>
          <w:lang w:eastAsia="en-US"/>
        </w:rPr>
        <w:t xml:space="preserve"> </w:t>
      </w:r>
      <w:r w:rsidR="00D325A3" w:rsidRPr="00D325A3">
        <w:rPr>
          <w:rFonts w:eastAsia="Calibri" w:cs="Arial"/>
          <w:szCs w:val="24"/>
          <w:lang w:eastAsia="en-US"/>
        </w:rPr>
        <w:t>the same period last year</w:t>
      </w:r>
      <w:r w:rsidR="00E90A7F">
        <w:rPr>
          <w:rFonts w:eastAsia="Calibri" w:cs="Arial"/>
          <w:szCs w:val="24"/>
          <w:lang w:eastAsia="en-US"/>
        </w:rPr>
        <w:t xml:space="preserve"> </w:t>
      </w:r>
      <w:r w:rsidR="00D325A3" w:rsidRPr="00D325A3">
        <w:rPr>
          <w:rFonts w:eastAsia="Calibri" w:cs="Arial"/>
          <w:szCs w:val="24"/>
          <w:lang w:eastAsia="en-US"/>
        </w:rPr>
        <w:t>£909pcm</w:t>
      </w:r>
      <w:r w:rsidR="00D325A3" w:rsidRPr="00E90A7F">
        <w:rPr>
          <w:rFonts w:eastAsia="Calibri" w:cs="Arial"/>
          <w:szCs w:val="24"/>
          <w:lang w:eastAsia="en-US"/>
        </w:rPr>
        <w:t>)</w:t>
      </w:r>
      <w:r w:rsidR="009D36BB" w:rsidRPr="00E90A7F">
        <w:rPr>
          <w:rFonts w:eastAsia="Calibri" w:cs="Arial"/>
          <w:szCs w:val="24"/>
          <w:lang w:eastAsia="en-US"/>
        </w:rPr>
        <w:t xml:space="preserve">. </w:t>
      </w:r>
      <w:r w:rsidR="00C90B5D" w:rsidRPr="00E90A7F">
        <w:rPr>
          <w:rFonts w:eastAsia="Calibri" w:cs="Arial"/>
          <w:szCs w:val="24"/>
          <w:lang w:eastAsia="en-US"/>
        </w:rPr>
        <w:t>F</w:t>
      </w:r>
      <w:r w:rsidR="009D36BB" w:rsidRPr="00E90A7F">
        <w:rPr>
          <w:rFonts w:eastAsia="Calibri" w:cs="Arial"/>
          <w:szCs w:val="24"/>
          <w:lang w:eastAsia="en-US"/>
        </w:rPr>
        <w:t>igure</w:t>
      </w:r>
      <w:r w:rsidR="00C90B5D" w:rsidRPr="00E90A7F">
        <w:rPr>
          <w:rFonts w:eastAsia="Calibri" w:cs="Arial"/>
          <w:szCs w:val="24"/>
          <w:lang w:eastAsia="en-US"/>
        </w:rPr>
        <w:t xml:space="preserve"> </w:t>
      </w:r>
      <w:r w:rsidR="00E90A7F">
        <w:rPr>
          <w:rFonts w:eastAsia="Calibri" w:cs="Arial"/>
          <w:szCs w:val="24"/>
          <w:lang w:eastAsia="en-US"/>
        </w:rPr>
        <w:t>8</w:t>
      </w:r>
      <w:r w:rsidR="00C90B5D">
        <w:rPr>
          <w:rFonts w:eastAsia="Calibri" w:cs="Arial"/>
          <w:szCs w:val="24"/>
          <w:lang w:eastAsia="en-US"/>
        </w:rPr>
        <w:t xml:space="preserve"> below</w:t>
      </w:r>
      <w:r w:rsidR="009D36BB">
        <w:rPr>
          <w:rFonts w:eastAsia="Calibri" w:cs="Arial"/>
          <w:szCs w:val="24"/>
          <w:lang w:eastAsia="en-US"/>
        </w:rPr>
        <w:t xml:space="preserve"> </w:t>
      </w:r>
      <w:r w:rsidR="00C90B5D">
        <w:rPr>
          <w:rFonts w:eastAsia="Calibri" w:cs="Arial"/>
          <w:szCs w:val="24"/>
          <w:lang w:eastAsia="en-US"/>
        </w:rPr>
        <w:t>highlights</w:t>
      </w:r>
      <w:r w:rsidR="009D36BB">
        <w:rPr>
          <w:rFonts w:eastAsia="Calibri" w:cs="Arial"/>
          <w:szCs w:val="24"/>
          <w:lang w:eastAsia="en-US"/>
        </w:rPr>
        <w:t xml:space="preserve"> how rents have increased from 2012:</w:t>
      </w:r>
    </w:p>
    <w:p w:rsidR="00A669EC" w:rsidRDefault="00A669EC" w:rsidP="00E90A7F">
      <w:pPr>
        <w:rPr>
          <w:rFonts w:eastAsia="Calibri" w:cs="Arial"/>
          <w:szCs w:val="24"/>
          <w:lang w:eastAsia="en-US"/>
        </w:rPr>
      </w:pPr>
      <w:r w:rsidRPr="00A669EC">
        <w:rPr>
          <w:rFonts w:eastAsia="Calibri" w:cs="Arial"/>
          <w:szCs w:val="24"/>
          <w:lang w:eastAsia="en-US"/>
        </w:rPr>
        <w:t>_______________________________________________________________________</w:t>
      </w:r>
    </w:p>
    <w:p w:rsidR="00A669EC" w:rsidRDefault="00A669EC" w:rsidP="00E90A7F">
      <w:pPr>
        <w:rPr>
          <w:rFonts w:eastAsia="Calibri" w:cs="Arial"/>
          <w:szCs w:val="24"/>
          <w:lang w:eastAsia="en-US"/>
        </w:rPr>
      </w:pPr>
    </w:p>
    <w:p w:rsidR="00A669EC" w:rsidRDefault="00A669EC" w:rsidP="00E90A7F">
      <w:pPr>
        <w:rPr>
          <w:rFonts w:eastAsia="Calibri" w:cs="Arial"/>
          <w:szCs w:val="24"/>
          <w:lang w:eastAsia="en-US"/>
        </w:rPr>
      </w:pPr>
      <w:r>
        <w:rPr>
          <w:rFonts w:eastAsia="Calibri" w:cs="Arial"/>
          <w:szCs w:val="24"/>
          <w:lang w:eastAsia="en-US"/>
        </w:rPr>
        <w:t>Figure 8</w:t>
      </w:r>
      <w:r w:rsidR="00327315">
        <w:rPr>
          <w:rFonts w:eastAsia="Calibri" w:cs="Arial"/>
          <w:szCs w:val="24"/>
          <w:lang w:eastAsia="en-US"/>
        </w:rPr>
        <w:t xml:space="preserve"> – </w:t>
      </w:r>
      <w:r>
        <w:rPr>
          <w:rFonts w:eastAsia="Calibri" w:cs="Arial"/>
          <w:szCs w:val="24"/>
          <w:lang w:eastAsia="en-US"/>
        </w:rPr>
        <w:t>Average UK Rental Prices</w:t>
      </w:r>
    </w:p>
    <w:p w:rsidR="00E90A7F" w:rsidRDefault="00E90A7F" w:rsidP="00E96205">
      <w:pPr>
        <w:overflowPunct/>
        <w:autoSpaceDE/>
        <w:autoSpaceDN/>
        <w:adjustRightInd/>
        <w:jc w:val="both"/>
        <w:textAlignment w:val="auto"/>
        <w:rPr>
          <w:rFonts w:cs="Arial"/>
          <w:b/>
          <w:szCs w:val="24"/>
          <w:lang w:eastAsia="en-US"/>
        </w:rPr>
      </w:pPr>
      <w:r>
        <w:rPr>
          <w:noProof/>
        </w:rPr>
        <w:drawing>
          <wp:anchor distT="0" distB="0" distL="114300" distR="114300" simplePos="0" relativeHeight="251667456" behindDoc="1" locked="0" layoutInCell="1" allowOverlap="1" wp14:anchorId="379B42F5" wp14:editId="5A6492EF">
            <wp:simplePos x="0" y="0"/>
            <wp:positionH relativeFrom="column">
              <wp:posOffset>-22860</wp:posOffset>
            </wp:positionH>
            <wp:positionV relativeFrom="paragraph">
              <wp:posOffset>65405</wp:posOffset>
            </wp:positionV>
            <wp:extent cx="5943600" cy="36963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696335"/>
                    </a:xfrm>
                    <a:prstGeom prst="rect">
                      <a:avLst/>
                    </a:prstGeom>
                  </pic:spPr>
                </pic:pic>
              </a:graphicData>
            </a:graphic>
            <wp14:sizeRelH relativeFrom="page">
              <wp14:pctWidth>0</wp14:pctWidth>
            </wp14:sizeRelH>
            <wp14:sizeRelV relativeFrom="page">
              <wp14:pctHeight>0</wp14:pctHeight>
            </wp14:sizeRelV>
          </wp:anchor>
        </w:drawing>
      </w: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FC5C02" w:rsidRDefault="00FC5C02">
      <w:pPr>
        <w:overflowPunct/>
        <w:autoSpaceDE/>
        <w:autoSpaceDN/>
        <w:adjustRightInd/>
        <w:textAlignment w:val="auto"/>
        <w:rPr>
          <w:rFonts w:cs="Arial"/>
          <w:b/>
          <w:szCs w:val="24"/>
          <w:lang w:eastAsia="en-US"/>
        </w:rPr>
      </w:pPr>
      <w:r>
        <w:rPr>
          <w:rFonts w:cs="Arial"/>
          <w:b/>
          <w:szCs w:val="24"/>
          <w:lang w:eastAsia="en-US"/>
        </w:rPr>
        <w:br w:type="page"/>
      </w:r>
    </w:p>
    <w:p w:rsidR="00E96205" w:rsidRPr="00086354" w:rsidRDefault="00B46163" w:rsidP="00E96205">
      <w:pPr>
        <w:overflowPunct/>
        <w:autoSpaceDE/>
        <w:autoSpaceDN/>
        <w:adjustRightInd/>
        <w:jc w:val="both"/>
        <w:textAlignment w:val="auto"/>
        <w:rPr>
          <w:rFonts w:cs="Arial"/>
          <w:b/>
          <w:szCs w:val="24"/>
          <w:lang w:eastAsia="en-US"/>
        </w:rPr>
      </w:pPr>
      <w:r>
        <w:rPr>
          <w:rFonts w:cs="Arial"/>
          <w:b/>
          <w:szCs w:val="24"/>
          <w:lang w:eastAsia="en-US"/>
        </w:rPr>
        <w:lastRenderedPageBreak/>
        <w:t xml:space="preserve">3. </w:t>
      </w:r>
      <w:r w:rsidR="00C90B5D">
        <w:rPr>
          <w:rFonts w:cs="Arial"/>
          <w:b/>
          <w:szCs w:val="24"/>
          <w:lang w:eastAsia="en-US"/>
        </w:rPr>
        <w:t>O</w:t>
      </w:r>
      <w:r w:rsidR="00D54094" w:rsidRPr="00086354">
        <w:rPr>
          <w:rFonts w:cs="Arial"/>
          <w:b/>
          <w:szCs w:val="24"/>
          <w:lang w:eastAsia="en-US"/>
        </w:rPr>
        <w:t>xford - The Local Context</w:t>
      </w:r>
    </w:p>
    <w:p w:rsidR="00E96205" w:rsidRPr="00086354" w:rsidRDefault="00E96205" w:rsidP="00E96205">
      <w:pPr>
        <w:overflowPunct/>
        <w:autoSpaceDE/>
        <w:autoSpaceDN/>
        <w:adjustRightInd/>
        <w:jc w:val="both"/>
        <w:textAlignment w:val="auto"/>
        <w:rPr>
          <w:rFonts w:cs="Arial"/>
          <w:b/>
          <w:szCs w:val="24"/>
          <w:lang w:eastAsia="en-US"/>
        </w:rPr>
      </w:pPr>
    </w:p>
    <w:p w:rsidR="00E96205" w:rsidRPr="00086354" w:rsidRDefault="00E96205" w:rsidP="00E96205">
      <w:pPr>
        <w:overflowPunct/>
        <w:autoSpaceDE/>
        <w:autoSpaceDN/>
        <w:adjustRightInd/>
        <w:jc w:val="both"/>
        <w:textAlignment w:val="auto"/>
        <w:rPr>
          <w:rFonts w:cs="Arial"/>
          <w:b/>
          <w:szCs w:val="24"/>
          <w:lang w:eastAsia="en-US"/>
        </w:rPr>
      </w:pPr>
      <w:r w:rsidRPr="00086354">
        <w:rPr>
          <w:rFonts w:cs="Arial"/>
          <w:b/>
          <w:szCs w:val="24"/>
          <w:lang w:eastAsia="en-US"/>
        </w:rPr>
        <w:t>Location, Population and Characteristics</w:t>
      </w:r>
    </w:p>
    <w:p w:rsidR="00E96205" w:rsidRPr="00086354" w:rsidRDefault="00E96205" w:rsidP="00E96205">
      <w:pPr>
        <w:overflowPunct/>
        <w:autoSpaceDE/>
        <w:autoSpaceDN/>
        <w:adjustRightInd/>
        <w:jc w:val="both"/>
        <w:textAlignment w:val="auto"/>
        <w:rPr>
          <w:rFonts w:cs="Arial"/>
          <w:b/>
          <w:szCs w:val="24"/>
          <w:lang w:eastAsia="en-US"/>
        </w:rPr>
      </w:pPr>
    </w:p>
    <w:p w:rsidR="006524BB" w:rsidRDefault="00B46163" w:rsidP="00E96205">
      <w:pPr>
        <w:overflowPunct/>
        <w:autoSpaceDE/>
        <w:autoSpaceDN/>
        <w:adjustRightInd/>
        <w:textAlignment w:val="auto"/>
        <w:rPr>
          <w:rFonts w:cs="Arial"/>
          <w:szCs w:val="24"/>
          <w:lang w:eastAsia="en-US"/>
        </w:rPr>
      </w:pPr>
      <w:r>
        <w:rPr>
          <w:rFonts w:cs="Arial"/>
          <w:szCs w:val="24"/>
          <w:lang w:eastAsia="en-US"/>
        </w:rPr>
        <w:t xml:space="preserve">3.1 </w:t>
      </w:r>
      <w:r w:rsidR="00E96205" w:rsidRPr="00086354">
        <w:rPr>
          <w:rFonts w:cs="Arial"/>
          <w:szCs w:val="24"/>
          <w:lang w:eastAsia="en-US"/>
        </w:rPr>
        <w:t>Oxford is located in the South East region of England,</w:t>
      </w:r>
      <w:r w:rsidR="00E96205" w:rsidRPr="00086354">
        <w:rPr>
          <w:rFonts w:ascii="Times New Roman" w:hAnsi="Times New Roman"/>
          <w:szCs w:val="24"/>
          <w:lang w:eastAsia="en-US"/>
        </w:rPr>
        <w:t xml:space="preserve"> </w:t>
      </w:r>
      <w:r w:rsidR="00E96205" w:rsidRPr="00086354">
        <w:rPr>
          <w:rFonts w:cs="Arial"/>
          <w:szCs w:val="24"/>
          <w:lang w:eastAsia="en-US"/>
        </w:rPr>
        <w:t xml:space="preserve">51 miles (82 km) north-west of London and is the county town of Oxfordshire. </w:t>
      </w:r>
      <w:r w:rsidR="009920EA" w:rsidRPr="009920EA">
        <w:rPr>
          <w:rFonts w:cs="Arial"/>
          <w:szCs w:val="24"/>
          <w:lang w:eastAsia="en-US"/>
        </w:rPr>
        <w:t>Oxford’s population grew by 12% over the decade 2003–2013, making it the eighth fastest growing English city</w:t>
      </w:r>
      <w:r w:rsidR="009920EA">
        <w:rPr>
          <w:rFonts w:cs="Arial"/>
          <w:szCs w:val="24"/>
          <w:lang w:eastAsia="en-US"/>
        </w:rPr>
        <w:t xml:space="preserve"> with </w:t>
      </w:r>
      <w:r w:rsidR="009920EA" w:rsidRPr="009920EA">
        <w:rPr>
          <w:rFonts w:cs="Arial"/>
          <w:szCs w:val="24"/>
          <w:lang w:eastAsia="en-US"/>
        </w:rPr>
        <w:t>158,000 residents</w:t>
      </w:r>
      <w:r w:rsidR="009920EA">
        <w:rPr>
          <w:rFonts w:cs="Arial"/>
          <w:szCs w:val="24"/>
          <w:lang w:eastAsia="en-US"/>
        </w:rPr>
        <w:t xml:space="preserve"> and is projected to reac</w:t>
      </w:r>
      <w:r w:rsidR="009920EA" w:rsidRPr="009920EA">
        <w:rPr>
          <w:rFonts w:cs="Arial"/>
          <w:szCs w:val="24"/>
          <w:lang w:eastAsia="en-US"/>
        </w:rPr>
        <w:t>h 165,000 by 2021</w:t>
      </w:r>
      <w:r w:rsidR="009920EA">
        <w:rPr>
          <w:rFonts w:cs="Arial"/>
          <w:szCs w:val="24"/>
          <w:lang w:eastAsia="en-US"/>
        </w:rPr>
        <w:t>. I</w:t>
      </w:r>
      <w:r w:rsidR="00E96205" w:rsidRPr="00086354">
        <w:rPr>
          <w:rFonts w:cs="Arial"/>
          <w:szCs w:val="24"/>
          <w:lang w:eastAsia="en-US"/>
        </w:rPr>
        <w:t>t is the 52nd largest city in the United Kingdom. One of the fastest growing and most ethnically diverse cities, Oxford has a broad economic base. Its industries include motor manufacturing, education, publishing and a large number of information technology and science-based businesses</w:t>
      </w:r>
      <w:r w:rsidR="00DD20B7">
        <w:rPr>
          <w:rFonts w:cs="Arial"/>
          <w:szCs w:val="24"/>
          <w:lang w:eastAsia="en-US"/>
        </w:rPr>
        <w:t>.</w:t>
      </w:r>
      <w:r w:rsidR="00E96205" w:rsidRPr="00086354">
        <w:rPr>
          <w:rFonts w:cs="Arial"/>
          <w:szCs w:val="24"/>
          <w:lang w:eastAsia="en-US"/>
        </w:rPr>
        <w:t xml:space="preserve"> The </w:t>
      </w:r>
      <w:r w:rsidR="00BE4664">
        <w:rPr>
          <w:rFonts w:cs="Arial"/>
          <w:szCs w:val="24"/>
          <w:lang w:eastAsia="en-US"/>
        </w:rPr>
        <w:t>C</w:t>
      </w:r>
      <w:r w:rsidR="00E96205" w:rsidRPr="00086354">
        <w:rPr>
          <w:rFonts w:cs="Arial"/>
          <w:szCs w:val="24"/>
          <w:lang w:eastAsia="en-US"/>
        </w:rPr>
        <w:t>ity is known worldwide as the home of the University of Oxford, the oldest university in the English-speaking world</w:t>
      </w:r>
      <w:r w:rsidR="00DD20B7">
        <w:rPr>
          <w:rFonts w:cs="Arial"/>
          <w:szCs w:val="24"/>
          <w:lang w:eastAsia="en-US"/>
        </w:rPr>
        <w:t xml:space="preserve"> and </w:t>
      </w:r>
      <w:r w:rsidR="00B04876">
        <w:rPr>
          <w:rFonts w:cs="Arial"/>
          <w:szCs w:val="24"/>
          <w:lang w:eastAsia="en-US"/>
        </w:rPr>
        <w:t>as the</w:t>
      </w:r>
      <w:r w:rsidR="00E96205" w:rsidRPr="00086354">
        <w:rPr>
          <w:rFonts w:cs="Arial"/>
          <w:szCs w:val="24"/>
          <w:lang w:eastAsia="en-US"/>
        </w:rPr>
        <w:t xml:space="preserve"> "City of Dreaming Spires", a term coined by poet Matthew Arnold.</w:t>
      </w:r>
      <w:r w:rsidR="00FB11E1">
        <w:rPr>
          <w:rFonts w:cs="Arial"/>
          <w:szCs w:val="24"/>
          <w:lang w:eastAsia="en-US"/>
        </w:rPr>
        <w:t xml:space="preserve"> It is also the home of Oxford Brookes University, one of the country’s best </w:t>
      </w:r>
      <w:r w:rsidR="00832B95">
        <w:rPr>
          <w:rFonts w:cs="Arial"/>
          <w:szCs w:val="24"/>
          <w:lang w:eastAsia="en-US"/>
        </w:rPr>
        <w:t>‘new’ universities, with a strong orientation towards professional and technical education.</w:t>
      </w:r>
    </w:p>
    <w:p w:rsidR="00D27F09" w:rsidRDefault="00D27F09" w:rsidP="00E96205">
      <w:pPr>
        <w:overflowPunct/>
        <w:autoSpaceDE/>
        <w:autoSpaceDN/>
        <w:adjustRightInd/>
        <w:textAlignment w:val="auto"/>
        <w:rPr>
          <w:rFonts w:cs="Arial"/>
          <w:b/>
          <w:szCs w:val="24"/>
          <w:lang w:eastAsia="en-US"/>
        </w:rPr>
      </w:pPr>
    </w:p>
    <w:p w:rsidR="006524BB" w:rsidRDefault="006524BB" w:rsidP="00E96205">
      <w:pPr>
        <w:overflowPunct/>
        <w:autoSpaceDE/>
        <w:autoSpaceDN/>
        <w:adjustRightInd/>
        <w:textAlignment w:val="auto"/>
        <w:rPr>
          <w:rFonts w:cs="Arial"/>
          <w:b/>
          <w:szCs w:val="24"/>
          <w:lang w:eastAsia="en-US"/>
        </w:rPr>
      </w:pPr>
      <w:r w:rsidRPr="006524BB">
        <w:rPr>
          <w:rFonts w:cs="Arial"/>
          <w:b/>
          <w:szCs w:val="24"/>
          <w:lang w:eastAsia="en-US"/>
        </w:rPr>
        <w:t>Oxford Corporate Plan</w:t>
      </w:r>
      <w:r>
        <w:rPr>
          <w:rFonts w:cs="Arial"/>
          <w:b/>
          <w:szCs w:val="24"/>
          <w:lang w:eastAsia="en-US"/>
        </w:rPr>
        <w:t xml:space="preserve"> 201</w:t>
      </w:r>
      <w:r w:rsidR="00DD20B7">
        <w:rPr>
          <w:rFonts w:cs="Arial"/>
          <w:b/>
          <w:szCs w:val="24"/>
          <w:lang w:eastAsia="en-US"/>
        </w:rPr>
        <w:t>6</w:t>
      </w:r>
      <w:r w:rsidR="00BB076F">
        <w:rPr>
          <w:rFonts w:cs="Arial"/>
          <w:b/>
          <w:szCs w:val="24"/>
          <w:lang w:eastAsia="en-US"/>
        </w:rPr>
        <w:t xml:space="preserve"> – 20</w:t>
      </w:r>
      <w:r w:rsidR="00DD20B7">
        <w:rPr>
          <w:rFonts w:cs="Arial"/>
          <w:b/>
          <w:szCs w:val="24"/>
          <w:lang w:eastAsia="en-US"/>
        </w:rPr>
        <w:t>20</w:t>
      </w:r>
    </w:p>
    <w:p w:rsidR="00C90B5D" w:rsidRDefault="00C90B5D" w:rsidP="00E96205">
      <w:pPr>
        <w:overflowPunct/>
        <w:autoSpaceDE/>
        <w:autoSpaceDN/>
        <w:adjustRightInd/>
        <w:textAlignment w:val="auto"/>
        <w:rPr>
          <w:rFonts w:cs="Arial"/>
          <w:b/>
          <w:szCs w:val="24"/>
          <w:lang w:eastAsia="en-US"/>
        </w:rPr>
      </w:pPr>
    </w:p>
    <w:p w:rsidR="00EE236E" w:rsidRDefault="00B46163" w:rsidP="00E96205">
      <w:pPr>
        <w:overflowPunct/>
        <w:autoSpaceDE/>
        <w:autoSpaceDN/>
        <w:adjustRightInd/>
        <w:textAlignment w:val="auto"/>
        <w:rPr>
          <w:rFonts w:cs="Arial"/>
          <w:szCs w:val="24"/>
          <w:lang w:eastAsia="en-US"/>
        </w:rPr>
      </w:pPr>
      <w:r>
        <w:rPr>
          <w:rFonts w:cs="Arial"/>
          <w:szCs w:val="24"/>
          <w:lang w:eastAsia="en-US"/>
        </w:rPr>
        <w:t xml:space="preserve">3.2 </w:t>
      </w:r>
      <w:r w:rsidR="006524BB">
        <w:rPr>
          <w:rFonts w:cs="Arial"/>
          <w:szCs w:val="24"/>
          <w:lang w:eastAsia="en-US"/>
        </w:rPr>
        <w:t>The City Council</w:t>
      </w:r>
      <w:r w:rsidR="00DD20B7">
        <w:rPr>
          <w:rFonts w:cs="Arial"/>
          <w:szCs w:val="24"/>
          <w:lang w:eastAsia="en-US"/>
        </w:rPr>
        <w:t>’</w:t>
      </w:r>
      <w:r w:rsidR="006524BB">
        <w:rPr>
          <w:rFonts w:cs="Arial"/>
          <w:szCs w:val="24"/>
          <w:lang w:eastAsia="en-US"/>
        </w:rPr>
        <w:t xml:space="preserve">s corporate plan identifies </w:t>
      </w:r>
      <w:r w:rsidR="00EE236E">
        <w:rPr>
          <w:rFonts w:cs="Arial"/>
          <w:szCs w:val="24"/>
          <w:lang w:eastAsia="en-US"/>
        </w:rPr>
        <w:t xml:space="preserve">five </w:t>
      </w:r>
      <w:r w:rsidR="00DD20B7">
        <w:rPr>
          <w:rFonts w:cs="Arial"/>
          <w:szCs w:val="24"/>
          <w:lang w:eastAsia="en-US"/>
        </w:rPr>
        <w:t>key</w:t>
      </w:r>
      <w:r w:rsidR="00EE236E">
        <w:rPr>
          <w:rFonts w:cs="Arial"/>
          <w:szCs w:val="24"/>
          <w:lang w:eastAsia="en-US"/>
        </w:rPr>
        <w:t xml:space="preserve"> priorities for new investment and </w:t>
      </w:r>
      <w:r w:rsidR="006524BB">
        <w:rPr>
          <w:rFonts w:cs="Arial"/>
          <w:szCs w:val="24"/>
          <w:lang w:eastAsia="en-US"/>
        </w:rPr>
        <w:t>sets out the</w:t>
      </w:r>
      <w:r w:rsidR="00EE236E">
        <w:rPr>
          <w:rFonts w:cs="Arial"/>
          <w:szCs w:val="24"/>
          <w:lang w:eastAsia="en-US"/>
        </w:rPr>
        <w:t xml:space="preserve"> Councils strategic </w:t>
      </w:r>
      <w:r w:rsidR="006524BB">
        <w:rPr>
          <w:rFonts w:cs="Arial"/>
          <w:szCs w:val="24"/>
          <w:lang w:eastAsia="en-US"/>
        </w:rPr>
        <w:t>direction</w:t>
      </w:r>
      <w:r w:rsidR="00EE236E">
        <w:rPr>
          <w:rFonts w:cs="Arial"/>
          <w:szCs w:val="24"/>
          <w:lang w:eastAsia="en-US"/>
        </w:rPr>
        <w:t xml:space="preserve"> </w:t>
      </w:r>
      <w:r w:rsidR="00DD20B7">
        <w:rPr>
          <w:rFonts w:cs="Arial"/>
          <w:szCs w:val="24"/>
          <w:lang w:eastAsia="en-US"/>
        </w:rPr>
        <w:t>for the</w:t>
      </w:r>
      <w:r w:rsidR="00EE236E">
        <w:rPr>
          <w:rFonts w:cs="Arial"/>
          <w:szCs w:val="24"/>
          <w:lang w:eastAsia="en-US"/>
        </w:rPr>
        <w:t xml:space="preserve"> four year period from 201</w:t>
      </w:r>
      <w:r w:rsidR="00DD20B7">
        <w:rPr>
          <w:rFonts w:cs="Arial"/>
          <w:szCs w:val="24"/>
          <w:lang w:eastAsia="en-US"/>
        </w:rPr>
        <w:t>6 -</w:t>
      </w:r>
      <w:r w:rsidR="006079D2">
        <w:rPr>
          <w:rFonts w:cs="Arial"/>
          <w:szCs w:val="24"/>
          <w:lang w:eastAsia="en-US"/>
        </w:rPr>
        <w:t xml:space="preserve"> </w:t>
      </w:r>
      <w:r w:rsidR="00DD20B7">
        <w:rPr>
          <w:rFonts w:cs="Arial"/>
          <w:szCs w:val="24"/>
          <w:lang w:eastAsia="en-US"/>
        </w:rPr>
        <w:t>20</w:t>
      </w:r>
      <w:r w:rsidR="00EE236E">
        <w:rPr>
          <w:rFonts w:cs="Arial"/>
          <w:szCs w:val="24"/>
          <w:lang w:eastAsia="en-US"/>
        </w:rPr>
        <w:t>. The five priorities are:</w:t>
      </w:r>
    </w:p>
    <w:p w:rsidR="00EE236E" w:rsidRDefault="00EE236E" w:rsidP="00E96205">
      <w:pPr>
        <w:overflowPunct/>
        <w:autoSpaceDE/>
        <w:autoSpaceDN/>
        <w:adjustRightInd/>
        <w:textAlignment w:val="auto"/>
        <w:rPr>
          <w:rFonts w:cs="Arial"/>
          <w:szCs w:val="24"/>
          <w:lang w:eastAsia="en-US"/>
        </w:rPr>
      </w:pPr>
    </w:p>
    <w:p w:rsidR="00EE236E" w:rsidRPr="00C17F12" w:rsidRDefault="00BB076F" w:rsidP="00EE236E">
      <w:pPr>
        <w:pStyle w:val="BodyTextIndent2"/>
        <w:numPr>
          <w:ilvl w:val="0"/>
          <w:numId w:val="20"/>
        </w:numPr>
        <w:rPr>
          <w:rFonts w:cs="Arial"/>
        </w:rPr>
      </w:pPr>
      <w:r>
        <w:rPr>
          <w:rFonts w:cs="Arial"/>
        </w:rPr>
        <w:t xml:space="preserve">A </w:t>
      </w:r>
      <w:r w:rsidR="00EE236E" w:rsidRPr="00C17F12">
        <w:rPr>
          <w:rFonts w:cs="Arial"/>
        </w:rPr>
        <w:t>Vibrant, Sustainable Economy</w:t>
      </w:r>
    </w:p>
    <w:p w:rsidR="00EE236E" w:rsidRPr="00C17F12" w:rsidRDefault="00EE236E" w:rsidP="00EE236E">
      <w:pPr>
        <w:pStyle w:val="BodyTextIndent2"/>
        <w:numPr>
          <w:ilvl w:val="0"/>
          <w:numId w:val="20"/>
        </w:numPr>
        <w:rPr>
          <w:rFonts w:cs="Arial"/>
        </w:rPr>
      </w:pPr>
      <w:r w:rsidRPr="00C17F12">
        <w:rPr>
          <w:rFonts w:cs="Arial"/>
        </w:rPr>
        <w:t>Meeting Housing Needs</w:t>
      </w:r>
    </w:p>
    <w:p w:rsidR="00EE236E" w:rsidRPr="00C17F12" w:rsidRDefault="00EE236E" w:rsidP="00EE236E">
      <w:pPr>
        <w:pStyle w:val="BodyTextIndent2"/>
        <w:numPr>
          <w:ilvl w:val="0"/>
          <w:numId w:val="20"/>
        </w:numPr>
        <w:rPr>
          <w:rFonts w:cs="Arial"/>
        </w:rPr>
      </w:pPr>
      <w:r w:rsidRPr="00C17F12">
        <w:rPr>
          <w:rFonts w:cs="Arial"/>
        </w:rPr>
        <w:t>Strong</w:t>
      </w:r>
      <w:r w:rsidR="00DD20B7">
        <w:rPr>
          <w:rFonts w:cs="Arial"/>
        </w:rPr>
        <w:t xml:space="preserve"> </w:t>
      </w:r>
      <w:r w:rsidR="00B04876">
        <w:rPr>
          <w:rFonts w:cs="Arial"/>
        </w:rPr>
        <w:t>and</w:t>
      </w:r>
      <w:r w:rsidR="00B04876" w:rsidRPr="00C17F12">
        <w:rPr>
          <w:rFonts w:cs="Arial"/>
        </w:rPr>
        <w:t xml:space="preserve"> Active</w:t>
      </w:r>
      <w:r w:rsidRPr="00C17F12">
        <w:rPr>
          <w:rFonts w:cs="Arial"/>
        </w:rPr>
        <w:t xml:space="preserve"> Communities</w:t>
      </w:r>
    </w:p>
    <w:p w:rsidR="00EE236E" w:rsidRPr="00C17F12" w:rsidRDefault="00DD20B7" w:rsidP="00EE236E">
      <w:pPr>
        <w:pStyle w:val="BodyTextIndent2"/>
        <w:numPr>
          <w:ilvl w:val="0"/>
          <w:numId w:val="20"/>
        </w:numPr>
        <w:rPr>
          <w:rFonts w:cs="Arial"/>
        </w:rPr>
      </w:pPr>
      <w:r>
        <w:rPr>
          <w:rFonts w:cs="Arial"/>
        </w:rPr>
        <w:t>A Clean and green city</w:t>
      </w:r>
    </w:p>
    <w:p w:rsidR="00EE236E" w:rsidRPr="00EE236E" w:rsidRDefault="00DD20B7" w:rsidP="00EE236E">
      <w:pPr>
        <w:pStyle w:val="BodyTextIndent2"/>
        <w:numPr>
          <w:ilvl w:val="0"/>
          <w:numId w:val="20"/>
        </w:numPr>
        <w:rPr>
          <w:rFonts w:cs="Arial"/>
        </w:rPr>
      </w:pPr>
      <w:r>
        <w:rPr>
          <w:rFonts w:cs="Arial"/>
        </w:rPr>
        <w:t xml:space="preserve">An </w:t>
      </w:r>
      <w:r w:rsidR="00EE236E" w:rsidRPr="00EE236E">
        <w:rPr>
          <w:rFonts w:cs="Arial"/>
        </w:rPr>
        <w:t>Efficient</w:t>
      </w:r>
      <w:r>
        <w:rPr>
          <w:rFonts w:cs="Arial"/>
        </w:rPr>
        <w:t xml:space="preserve"> and</w:t>
      </w:r>
      <w:r w:rsidR="00EE236E" w:rsidRPr="00EE236E">
        <w:rPr>
          <w:rFonts w:cs="Arial"/>
        </w:rPr>
        <w:t xml:space="preserve"> Effective Council</w:t>
      </w:r>
    </w:p>
    <w:p w:rsidR="00EE236E" w:rsidRDefault="00EE236E" w:rsidP="00EE236E">
      <w:pPr>
        <w:pStyle w:val="BodyTextIndent2"/>
        <w:rPr>
          <w:rFonts w:cs="Arial"/>
        </w:rPr>
      </w:pPr>
    </w:p>
    <w:p w:rsidR="00942CE0" w:rsidRDefault="00B46163" w:rsidP="005218C0">
      <w:pPr>
        <w:pStyle w:val="BodyTextIndent2"/>
        <w:ind w:left="0" w:firstLine="0"/>
        <w:rPr>
          <w:rFonts w:cs="Arial"/>
        </w:rPr>
      </w:pPr>
      <w:r>
        <w:rPr>
          <w:rFonts w:cs="Arial"/>
        </w:rPr>
        <w:t xml:space="preserve">3.3 </w:t>
      </w:r>
      <w:r w:rsidR="00B04876">
        <w:rPr>
          <w:rFonts w:cs="Arial"/>
        </w:rPr>
        <w:t xml:space="preserve">This policy document contains elements which </w:t>
      </w:r>
      <w:r w:rsidR="00832B95">
        <w:rPr>
          <w:rFonts w:cs="Arial"/>
        </w:rPr>
        <w:t>contribute to</w:t>
      </w:r>
      <w:r w:rsidR="00B04876">
        <w:rPr>
          <w:rFonts w:cs="Arial"/>
        </w:rPr>
        <w:t xml:space="preserve"> all of the </w:t>
      </w:r>
      <w:r w:rsidR="00BE4664">
        <w:rPr>
          <w:rFonts w:cs="Arial"/>
        </w:rPr>
        <w:t>C</w:t>
      </w:r>
      <w:r w:rsidR="00B04876">
        <w:rPr>
          <w:rFonts w:cs="Arial"/>
        </w:rPr>
        <w:t xml:space="preserve">ouncil’s corporate objectives, but its main focus is on ‘Meeting Housing Need’. </w:t>
      </w:r>
      <w:r w:rsidR="00942CE0">
        <w:rPr>
          <w:rFonts w:cs="Arial"/>
        </w:rPr>
        <w:t xml:space="preserve">In the Corporate Plan the Council has committed </w:t>
      </w:r>
      <w:r w:rsidR="00832B95">
        <w:rPr>
          <w:rFonts w:cs="Arial"/>
        </w:rPr>
        <w:t xml:space="preserve">itself </w:t>
      </w:r>
      <w:r w:rsidR="00942CE0">
        <w:rPr>
          <w:rFonts w:cs="Arial"/>
        </w:rPr>
        <w:t xml:space="preserve">to </w:t>
      </w:r>
      <w:r w:rsidR="0074465C">
        <w:rPr>
          <w:rFonts w:cs="Arial"/>
        </w:rPr>
        <w:t xml:space="preserve">six key </w:t>
      </w:r>
      <w:r w:rsidR="00832B95">
        <w:rPr>
          <w:rFonts w:cs="Arial"/>
        </w:rPr>
        <w:t>policy objectives,</w:t>
      </w:r>
      <w:r w:rsidR="0074465C">
        <w:rPr>
          <w:rFonts w:cs="Arial"/>
        </w:rPr>
        <w:t xml:space="preserve"> and one of these </w:t>
      </w:r>
      <w:r w:rsidR="00942CE0">
        <w:rPr>
          <w:rFonts w:cs="Arial"/>
        </w:rPr>
        <w:t xml:space="preserve">is to improve standards in the PRS </w:t>
      </w:r>
      <w:r w:rsidR="0074465C">
        <w:rPr>
          <w:rFonts w:cs="Arial"/>
        </w:rPr>
        <w:t>by the following actions:</w:t>
      </w:r>
    </w:p>
    <w:p w:rsidR="00942CE0" w:rsidRPr="004C559A" w:rsidRDefault="00942CE0" w:rsidP="005218C0">
      <w:pPr>
        <w:pStyle w:val="BodyTextIndent2"/>
        <w:ind w:left="0" w:firstLine="0"/>
        <w:rPr>
          <w:rFonts w:asciiTheme="majorHAnsi" w:hAnsiTheme="majorHAnsi" w:cstheme="majorHAnsi"/>
          <w:szCs w:val="24"/>
        </w:rPr>
      </w:pP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r w:rsidRPr="004C559A">
        <w:rPr>
          <w:rFonts w:asciiTheme="majorHAnsi" w:hAnsiTheme="majorHAnsi" w:cstheme="majorHAnsi"/>
          <w:color w:val="000000"/>
          <w:szCs w:val="24"/>
        </w:rPr>
        <w:t>reducing HMO Licence Fees for accredited landlords while increasing charges for those who fail to apply for a licence</w:t>
      </w:r>
      <w:r w:rsidR="00832B95">
        <w:rPr>
          <w:rFonts w:asciiTheme="majorHAnsi" w:hAnsiTheme="majorHAnsi" w:cstheme="majorHAnsi"/>
          <w:color w:val="000000"/>
          <w:szCs w:val="24"/>
        </w:rPr>
        <w:t xml:space="preserve">; the policy objective is to ensure that all </w:t>
      </w:r>
      <w:r w:rsidRPr="004C559A">
        <w:rPr>
          <w:rFonts w:asciiTheme="majorHAnsi" w:hAnsiTheme="majorHAnsi" w:cstheme="majorHAnsi"/>
          <w:color w:val="000000"/>
          <w:szCs w:val="24"/>
        </w:rPr>
        <w:t xml:space="preserve">landlords sign up for the accreditation scheme </w:t>
      </w:r>
      <w:r w:rsidR="00832B95">
        <w:rPr>
          <w:rFonts w:asciiTheme="majorHAnsi" w:hAnsiTheme="majorHAnsi" w:cstheme="majorHAnsi"/>
          <w:color w:val="000000"/>
          <w:szCs w:val="24"/>
        </w:rPr>
        <w:t>and to</w:t>
      </w:r>
      <w:r w:rsidR="00284D46">
        <w:rPr>
          <w:rFonts w:asciiTheme="majorHAnsi" w:hAnsiTheme="majorHAnsi" w:cstheme="majorHAnsi"/>
          <w:color w:val="000000"/>
          <w:szCs w:val="24"/>
        </w:rPr>
        <w:t xml:space="preserve"> </w:t>
      </w:r>
      <w:r w:rsidRPr="004C559A">
        <w:rPr>
          <w:rFonts w:asciiTheme="majorHAnsi" w:hAnsiTheme="majorHAnsi" w:cstheme="majorHAnsi"/>
          <w:color w:val="000000"/>
          <w:szCs w:val="24"/>
        </w:rPr>
        <w:t>continue to improve standards</w:t>
      </w:r>
      <w:r w:rsidR="00832B95">
        <w:rPr>
          <w:rFonts w:asciiTheme="majorHAnsi" w:hAnsiTheme="majorHAnsi" w:cstheme="majorHAnsi"/>
          <w:color w:val="000000"/>
          <w:szCs w:val="24"/>
        </w:rPr>
        <w:t xml:space="preserve"> across the city</w:t>
      </w: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r w:rsidRPr="004C559A">
        <w:rPr>
          <w:rFonts w:asciiTheme="majorHAnsi" w:hAnsiTheme="majorHAnsi" w:cstheme="majorHAnsi"/>
          <w:color w:val="000000"/>
          <w:szCs w:val="24"/>
        </w:rPr>
        <w:t>enforcing standards in the private rented sector more proactively</w:t>
      </w: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proofErr w:type="gramStart"/>
      <w:r w:rsidRPr="004C559A">
        <w:rPr>
          <w:rFonts w:asciiTheme="majorHAnsi" w:hAnsiTheme="majorHAnsi" w:cstheme="majorHAnsi"/>
          <w:color w:val="000000"/>
          <w:szCs w:val="24"/>
        </w:rPr>
        <w:t>managing</w:t>
      </w:r>
      <w:proofErr w:type="gramEnd"/>
      <w:r w:rsidRPr="004C559A">
        <w:rPr>
          <w:rFonts w:asciiTheme="majorHAnsi" w:hAnsiTheme="majorHAnsi" w:cstheme="majorHAnsi"/>
          <w:color w:val="000000"/>
          <w:szCs w:val="24"/>
        </w:rPr>
        <w:t xml:space="preserve"> the impact of private rented housing on communities and neighbourhoods. Change of use from</w:t>
      </w:r>
      <w:r w:rsidR="0074465C">
        <w:rPr>
          <w:rFonts w:asciiTheme="majorHAnsi" w:hAnsiTheme="majorHAnsi" w:cstheme="majorHAnsi"/>
          <w:color w:val="000000"/>
          <w:szCs w:val="24"/>
        </w:rPr>
        <w:t xml:space="preserve"> </w:t>
      </w:r>
      <w:r w:rsidRPr="004C559A">
        <w:rPr>
          <w:rFonts w:asciiTheme="majorHAnsi" w:hAnsiTheme="majorHAnsi" w:cstheme="majorHAnsi"/>
          <w:color w:val="000000"/>
          <w:szCs w:val="24"/>
        </w:rPr>
        <w:t>a family or single unit dwelling into an HMO now requires planning permission. There is a presumption against new HMOs in areas which already have a significant concentration</w:t>
      </w:r>
    </w:p>
    <w:p w:rsidR="00942CE0" w:rsidRPr="004C559A" w:rsidRDefault="00942CE0" w:rsidP="004C559A">
      <w:pPr>
        <w:pStyle w:val="ListParagraph"/>
        <w:numPr>
          <w:ilvl w:val="0"/>
          <w:numId w:val="25"/>
        </w:numPr>
        <w:overflowPunct/>
        <w:textAlignment w:val="auto"/>
        <w:rPr>
          <w:rFonts w:asciiTheme="majorHAnsi" w:hAnsiTheme="majorHAnsi" w:cstheme="majorHAnsi"/>
          <w:szCs w:val="24"/>
        </w:rPr>
      </w:pPr>
      <w:r w:rsidRPr="004C559A">
        <w:rPr>
          <w:rFonts w:asciiTheme="majorHAnsi" w:hAnsiTheme="majorHAnsi" w:cstheme="majorHAnsi"/>
          <w:color w:val="000000"/>
          <w:szCs w:val="24"/>
        </w:rPr>
        <w:t>working with Oxford Brookes University and the University of Oxford to tackle issues relating to student</w:t>
      </w:r>
      <w:r w:rsidR="0074465C">
        <w:rPr>
          <w:rFonts w:asciiTheme="majorHAnsi" w:hAnsiTheme="majorHAnsi" w:cstheme="majorHAnsi"/>
          <w:color w:val="000000"/>
          <w:szCs w:val="24"/>
        </w:rPr>
        <w:t xml:space="preserve"> </w:t>
      </w:r>
      <w:r w:rsidRPr="004C559A">
        <w:rPr>
          <w:rFonts w:asciiTheme="majorHAnsi" w:hAnsiTheme="majorHAnsi" w:cstheme="majorHAnsi"/>
          <w:color w:val="000000"/>
          <w:szCs w:val="24"/>
        </w:rPr>
        <w:t xml:space="preserve">housing, particularly in East Oxford </w:t>
      </w: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r w:rsidRPr="004C559A">
        <w:rPr>
          <w:rFonts w:asciiTheme="majorHAnsi" w:hAnsiTheme="majorHAnsi" w:cstheme="majorHAnsi"/>
          <w:color w:val="000000"/>
          <w:szCs w:val="24"/>
        </w:rPr>
        <w:t>using targeted noise enforcement as part of a programme of assistance for neighbourhoods whose character is  adversely affected by HMOs and entertainment venues</w:t>
      </w: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proofErr w:type="gramStart"/>
      <w:r w:rsidRPr="004C559A">
        <w:rPr>
          <w:rFonts w:asciiTheme="majorHAnsi" w:hAnsiTheme="majorHAnsi" w:cstheme="majorHAnsi"/>
          <w:color w:val="000000"/>
          <w:szCs w:val="24"/>
        </w:rPr>
        <w:t>using</w:t>
      </w:r>
      <w:proofErr w:type="gramEnd"/>
      <w:r w:rsidRPr="004C559A">
        <w:rPr>
          <w:rFonts w:asciiTheme="majorHAnsi" w:hAnsiTheme="majorHAnsi" w:cstheme="majorHAnsi"/>
          <w:color w:val="000000"/>
          <w:szCs w:val="24"/>
        </w:rPr>
        <w:t xml:space="preserve"> our Home Improvement Agency to improve </w:t>
      </w:r>
      <w:r w:rsidR="00832B95">
        <w:rPr>
          <w:rFonts w:asciiTheme="majorHAnsi" w:hAnsiTheme="majorHAnsi" w:cstheme="majorHAnsi"/>
          <w:color w:val="000000"/>
          <w:szCs w:val="24"/>
        </w:rPr>
        <w:t xml:space="preserve">the </w:t>
      </w:r>
      <w:r w:rsidRPr="004C559A">
        <w:rPr>
          <w:rFonts w:asciiTheme="majorHAnsi" w:hAnsiTheme="majorHAnsi" w:cstheme="majorHAnsi"/>
          <w:color w:val="000000"/>
          <w:szCs w:val="24"/>
        </w:rPr>
        <w:t xml:space="preserve"> homes of elderly and vulnerable</w:t>
      </w:r>
      <w:r w:rsidR="00832B95">
        <w:rPr>
          <w:rFonts w:asciiTheme="majorHAnsi" w:hAnsiTheme="majorHAnsi" w:cstheme="majorHAnsi"/>
          <w:color w:val="000000"/>
          <w:szCs w:val="24"/>
        </w:rPr>
        <w:t xml:space="preserve"> home owners.</w:t>
      </w:r>
    </w:p>
    <w:p w:rsidR="00942CE0" w:rsidRPr="004C559A" w:rsidRDefault="00942CE0" w:rsidP="004C559A">
      <w:pPr>
        <w:pStyle w:val="ListParagraph"/>
        <w:numPr>
          <w:ilvl w:val="0"/>
          <w:numId w:val="25"/>
        </w:numPr>
        <w:overflowPunct/>
        <w:textAlignment w:val="auto"/>
        <w:rPr>
          <w:rFonts w:asciiTheme="majorHAnsi" w:hAnsiTheme="majorHAnsi" w:cstheme="majorHAnsi"/>
          <w:szCs w:val="24"/>
        </w:rPr>
      </w:pPr>
      <w:proofErr w:type="gramStart"/>
      <w:r w:rsidRPr="004C559A">
        <w:rPr>
          <w:rFonts w:asciiTheme="majorHAnsi" w:hAnsiTheme="majorHAnsi" w:cstheme="majorHAnsi"/>
          <w:color w:val="000000"/>
          <w:szCs w:val="24"/>
        </w:rPr>
        <w:t>adapting</w:t>
      </w:r>
      <w:proofErr w:type="gramEnd"/>
      <w:r w:rsidRPr="004C559A">
        <w:rPr>
          <w:rFonts w:asciiTheme="majorHAnsi" w:hAnsiTheme="majorHAnsi" w:cstheme="majorHAnsi"/>
          <w:color w:val="000000"/>
          <w:szCs w:val="24"/>
        </w:rPr>
        <w:t xml:space="preserve"> private dwellings to make them suitable for those with disabilities.</w:t>
      </w:r>
    </w:p>
    <w:p w:rsidR="00942CE0" w:rsidRDefault="00942CE0" w:rsidP="005218C0">
      <w:pPr>
        <w:pStyle w:val="BodyTextIndent2"/>
        <w:ind w:left="0" w:firstLine="0"/>
        <w:rPr>
          <w:rFonts w:cs="Arial"/>
        </w:rPr>
      </w:pPr>
    </w:p>
    <w:p w:rsidR="002D40E5" w:rsidRDefault="002D40E5" w:rsidP="005218C0">
      <w:pPr>
        <w:pStyle w:val="BodyTextIndent2"/>
        <w:ind w:left="0" w:firstLine="0"/>
        <w:rPr>
          <w:rFonts w:cs="Arial"/>
        </w:rPr>
      </w:pPr>
    </w:p>
    <w:p w:rsidR="00D9663B" w:rsidRDefault="00D9663B" w:rsidP="005218C0">
      <w:pPr>
        <w:pStyle w:val="BodyTextIndent2"/>
        <w:ind w:left="0" w:firstLine="0"/>
        <w:rPr>
          <w:rFonts w:cs="Arial"/>
        </w:rPr>
      </w:pPr>
    </w:p>
    <w:p w:rsidR="00EE236E" w:rsidRDefault="00B46163" w:rsidP="005218C0">
      <w:pPr>
        <w:pStyle w:val="BodyTextIndent2"/>
        <w:ind w:left="0" w:firstLine="0"/>
        <w:rPr>
          <w:rFonts w:cs="Arial"/>
        </w:rPr>
      </w:pPr>
      <w:r>
        <w:rPr>
          <w:rFonts w:cs="Arial"/>
        </w:rPr>
        <w:lastRenderedPageBreak/>
        <w:t xml:space="preserve">3.4 </w:t>
      </w:r>
      <w:r w:rsidR="00DF2FC0">
        <w:rPr>
          <w:rFonts w:cs="Arial"/>
        </w:rPr>
        <w:t>Th</w:t>
      </w:r>
      <w:r w:rsidR="0074465C">
        <w:rPr>
          <w:rFonts w:cs="Arial"/>
        </w:rPr>
        <w:t xml:space="preserve">ese have been </w:t>
      </w:r>
      <w:r w:rsidR="004C559A">
        <w:rPr>
          <w:rFonts w:cs="Arial"/>
        </w:rPr>
        <w:t>translated</w:t>
      </w:r>
      <w:r w:rsidR="0074465C">
        <w:rPr>
          <w:rFonts w:cs="Arial"/>
        </w:rPr>
        <w:t xml:space="preserve"> into the performance targets </w:t>
      </w:r>
      <w:r w:rsidR="00DF2FC0">
        <w:rPr>
          <w:rFonts w:cs="Arial"/>
        </w:rPr>
        <w:t xml:space="preserve">illustrated </w:t>
      </w:r>
      <w:r w:rsidR="00B04876">
        <w:rPr>
          <w:rFonts w:cs="Arial"/>
        </w:rPr>
        <w:t>in table</w:t>
      </w:r>
      <w:r w:rsidR="00EE236E">
        <w:rPr>
          <w:rFonts w:cs="Arial"/>
        </w:rPr>
        <w:t xml:space="preserve"> </w:t>
      </w:r>
      <w:r w:rsidR="00077B46">
        <w:rPr>
          <w:rFonts w:cs="Arial"/>
        </w:rPr>
        <w:t>2</w:t>
      </w:r>
      <w:r w:rsidR="00EE236E">
        <w:rPr>
          <w:rFonts w:cs="Arial"/>
        </w:rPr>
        <w:t xml:space="preserve"> below.</w:t>
      </w:r>
      <w:r w:rsidR="005218C0" w:rsidRPr="005218C0">
        <w:t xml:space="preserve"> </w:t>
      </w:r>
    </w:p>
    <w:p w:rsidR="00EE236E" w:rsidRDefault="00EE236E" w:rsidP="00EE236E">
      <w:pPr>
        <w:pStyle w:val="BodyTextIndent2"/>
        <w:ind w:left="0" w:firstLine="0"/>
        <w:rPr>
          <w:rFonts w:cs="Arial"/>
        </w:rPr>
      </w:pPr>
    </w:p>
    <w:p w:rsidR="00EE236E" w:rsidRDefault="00CE2120" w:rsidP="00EE236E">
      <w:r w:rsidRPr="002D40E5">
        <w:t xml:space="preserve">Table </w:t>
      </w:r>
      <w:r w:rsidR="002D40E5">
        <w:t>2</w:t>
      </w:r>
      <w:r w:rsidR="00327315">
        <w:t xml:space="preserve"> – </w:t>
      </w:r>
      <w:r w:rsidRPr="00CE2120">
        <w:t>Performance Targets</w:t>
      </w:r>
    </w:p>
    <w:p w:rsidR="009A4A62" w:rsidRPr="00FD637F" w:rsidRDefault="009A4A62" w:rsidP="00EE236E"/>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Look w:val="0000" w:firstRow="0" w:lastRow="0" w:firstColumn="0" w:lastColumn="0" w:noHBand="0" w:noVBand="0"/>
      </w:tblPr>
      <w:tblGrid>
        <w:gridCol w:w="1276"/>
        <w:gridCol w:w="1276"/>
        <w:gridCol w:w="3402"/>
        <w:gridCol w:w="1134"/>
        <w:gridCol w:w="1134"/>
        <w:gridCol w:w="1134"/>
      </w:tblGrid>
      <w:tr w:rsidR="00077B46" w:rsidRPr="00E80A5B" w:rsidTr="00077B46">
        <w:trPr>
          <w:trHeight w:val="765"/>
        </w:trPr>
        <w:tc>
          <w:tcPr>
            <w:tcW w:w="1276" w:type="dxa"/>
            <w:tcBorders>
              <w:bottom w:val="single" w:sz="4" w:space="0" w:color="auto"/>
            </w:tcBorders>
            <w:shd w:val="clear" w:color="auto" w:fill="CCCCCC"/>
            <w:vAlign w:val="bottom"/>
          </w:tcPr>
          <w:p w:rsidR="00077B46" w:rsidRPr="00077B46" w:rsidRDefault="00077B46" w:rsidP="00077B46">
            <w:pPr>
              <w:ind w:left="34"/>
              <w:rPr>
                <w:rFonts w:cs="Arial"/>
                <w:b/>
                <w:bCs/>
                <w:szCs w:val="24"/>
              </w:rPr>
            </w:pPr>
            <w:r w:rsidRPr="00077B46">
              <w:rPr>
                <w:rFonts w:cs="Arial"/>
                <w:b/>
                <w:bCs/>
                <w:szCs w:val="24"/>
              </w:rPr>
              <w:t>Measure Code</w:t>
            </w:r>
          </w:p>
        </w:tc>
        <w:tc>
          <w:tcPr>
            <w:tcW w:w="1276" w:type="dxa"/>
            <w:tcBorders>
              <w:bottom w:val="single" w:sz="4" w:space="0" w:color="auto"/>
            </w:tcBorders>
            <w:shd w:val="clear" w:color="auto" w:fill="CCCCCC"/>
            <w:vAlign w:val="bottom"/>
          </w:tcPr>
          <w:p w:rsidR="00077B46" w:rsidRPr="00077B46" w:rsidRDefault="00077B46" w:rsidP="003B2153">
            <w:pPr>
              <w:rPr>
                <w:rFonts w:cs="Arial"/>
                <w:b/>
                <w:bCs/>
                <w:szCs w:val="24"/>
              </w:rPr>
            </w:pPr>
            <w:r w:rsidRPr="00077B46">
              <w:rPr>
                <w:rFonts w:cs="Arial"/>
                <w:b/>
                <w:bCs/>
                <w:szCs w:val="24"/>
              </w:rPr>
              <w:t>Council Priority</w:t>
            </w:r>
          </w:p>
        </w:tc>
        <w:tc>
          <w:tcPr>
            <w:tcW w:w="3402" w:type="dxa"/>
            <w:tcBorders>
              <w:bottom w:val="single" w:sz="4" w:space="0" w:color="auto"/>
            </w:tcBorders>
            <w:shd w:val="clear" w:color="auto" w:fill="CCCCCC"/>
            <w:vAlign w:val="bottom"/>
          </w:tcPr>
          <w:p w:rsidR="00077B46" w:rsidRPr="00077B46" w:rsidRDefault="00077B46" w:rsidP="003B2153">
            <w:pPr>
              <w:rPr>
                <w:rFonts w:cs="Arial"/>
                <w:b/>
                <w:bCs/>
                <w:szCs w:val="24"/>
              </w:rPr>
            </w:pPr>
            <w:r w:rsidRPr="00077B46">
              <w:rPr>
                <w:rFonts w:cs="Arial"/>
                <w:b/>
                <w:bCs/>
                <w:szCs w:val="24"/>
              </w:rPr>
              <w:t>Measure Name</w:t>
            </w:r>
          </w:p>
        </w:tc>
        <w:tc>
          <w:tcPr>
            <w:tcW w:w="1134" w:type="dxa"/>
            <w:tcBorders>
              <w:bottom w:val="single" w:sz="4" w:space="0" w:color="auto"/>
            </w:tcBorders>
            <w:shd w:val="clear" w:color="auto" w:fill="CCCCCC"/>
            <w:vAlign w:val="bottom"/>
          </w:tcPr>
          <w:p w:rsidR="00077B46" w:rsidRPr="00077B46" w:rsidRDefault="00077B46" w:rsidP="003B2153">
            <w:pPr>
              <w:rPr>
                <w:rFonts w:ascii="Times New Roman" w:hAnsi="Times New Roman"/>
                <w:szCs w:val="24"/>
              </w:rPr>
            </w:pPr>
            <w:r w:rsidRPr="00077B46">
              <w:rPr>
                <w:rFonts w:cs="Arial"/>
                <w:b/>
                <w:bCs/>
                <w:szCs w:val="24"/>
              </w:rPr>
              <w:t>2016/17</w:t>
            </w:r>
          </w:p>
        </w:tc>
        <w:tc>
          <w:tcPr>
            <w:tcW w:w="1134" w:type="dxa"/>
            <w:tcBorders>
              <w:bottom w:val="single" w:sz="4" w:space="0" w:color="auto"/>
            </w:tcBorders>
            <w:shd w:val="clear" w:color="auto" w:fill="CCCCCC"/>
            <w:vAlign w:val="bottom"/>
          </w:tcPr>
          <w:p w:rsidR="00077B46" w:rsidRPr="00077B46" w:rsidRDefault="00077B46" w:rsidP="003B2153">
            <w:pPr>
              <w:rPr>
                <w:rFonts w:ascii="Times New Roman" w:hAnsi="Times New Roman"/>
                <w:szCs w:val="24"/>
              </w:rPr>
            </w:pPr>
            <w:r w:rsidRPr="00077B46">
              <w:rPr>
                <w:rFonts w:cs="Arial"/>
                <w:b/>
                <w:bCs/>
                <w:szCs w:val="24"/>
              </w:rPr>
              <w:t>2017/18</w:t>
            </w:r>
          </w:p>
        </w:tc>
        <w:tc>
          <w:tcPr>
            <w:tcW w:w="1134" w:type="dxa"/>
            <w:tcBorders>
              <w:bottom w:val="single" w:sz="4" w:space="0" w:color="auto"/>
            </w:tcBorders>
            <w:shd w:val="clear" w:color="auto" w:fill="CCCCCC"/>
            <w:vAlign w:val="bottom"/>
          </w:tcPr>
          <w:p w:rsidR="00077B46" w:rsidRPr="00077B46" w:rsidRDefault="00077B46" w:rsidP="0074465C">
            <w:pPr>
              <w:rPr>
                <w:rFonts w:cs="Arial"/>
                <w:b/>
                <w:bCs/>
                <w:szCs w:val="24"/>
              </w:rPr>
            </w:pPr>
            <w:r w:rsidRPr="00077B46">
              <w:rPr>
                <w:rFonts w:cs="Arial"/>
                <w:b/>
                <w:bCs/>
                <w:szCs w:val="24"/>
              </w:rPr>
              <w:t>2018/19</w:t>
            </w:r>
          </w:p>
        </w:tc>
      </w:tr>
      <w:tr w:rsidR="00077B46" w:rsidRPr="00D51667" w:rsidTr="00077B46">
        <w:trPr>
          <w:trHeight w:val="765"/>
        </w:trPr>
        <w:tc>
          <w:tcPr>
            <w:tcW w:w="1276" w:type="dxa"/>
            <w:shd w:val="clear" w:color="auto" w:fill="auto"/>
            <w:vAlign w:val="bottom"/>
          </w:tcPr>
          <w:p w:rsidR="00077B46" w:rsidRPr="00077B46" w:rsidRDefault="00077B46" w:rsidP="003B2153">
            <w:pPr>
              <w:rPr>
                <w:rFonts w:cs="Arial"/>
                <w:b/>
                <w:bCs/>
                <w:szCs w:val="24"/>
              </w:rPr>
            </w:pPr>
            <w:r w:rsidRPr="00077B46">
              <w:rPr>
                <w:szCs w:val="24"/>
              </w:rPr>
              <w:t>ED01</w:t>
            </w:r>
          </w:p>
        </w:tc>
        <w:tc>
          <w:tcPr>
            <w:tcW w:w="1276" w:type="dxa"/>
            <w:shd w:val="clear" w:color="auto" w:fill="auto"/>
            <w:vAlign w:val="bottom"/>
          </w:tcPr>
          <w:p w:rsidR="00077B46" w:rsidRPr="00077B46" w:rsidRDefault="00077B46" w:rsidP="003B2153">
            <w:pPr>
              <w:rPr>
                <w:rFonts w:cs="Arial"/>
                <w:b/>
                <w:bCs/>
                <w:szCs w:val="24"/>
              </w:rPr>
            </w:pPr>
            <w:r w:rsidRPr="00077B46">
              <w:rPr>
                <w:szCs w:val="24"/>
              </w:rPr>
              <w:t>Meeting Housing Need</w:t>
            </w:r>
          </w:p>
        </w:tc>
        <w:tc>
          <w:tcPr>
            <w:tcW w:w="3402" w:type="dxa"/>
            <w:shd w:val="clear" w:color="auto" w:fill="auto"/>
            <w:vAlign w:val="bottom"/>
          </w:tcPr>
          <w:p w:rsidR="00077B46" w:rsidRPr="00077B46" w:rsidRDefault="00077B46" w:rsidP="0074465C">
            <w:pPr>
              <w:rPr>
                <w:rFonts w:cs="Arial"/>
                <w:b/>
                <w:bCs/>
                <w:szCs w:val="24"/>
              </w:rPr>
            </w:pPr>
            <w:r w:rsidRPr="00077B46">
              <w:rPr>
                <w:szCs w:val="24"/>
              </w:rPr>
              <w:t>The percentage of HMO’s subject to agreed licence provisions</w:t>
            </w:r>
          </w:p>
        </w:tc>
        <w:tc>
          <w:tcPr>
            <w:tcW w:w="1134" w:type="dxa"/>
            <w:shd w:val="clear" w:color="auto" w:fill="auto"/>
            <w:vAlign w:val="bottom"/>
          </w:tcPr>
          <w:p w:rsidR="00077B46" w:rsidRPr="00077B46" w:rsidRDefault="00077B46" w:rsidP="00D325A3">
            <w:pPr>
              <w:jc w:val="center"/>
              <w:rPr>
                <w:rFonts w:cs="Arial"/>
                <w:bCs/>
                <w:szCs w:val="24"/>
              </w:rPr>
            </w:pPr>
            <w:r w:rsidRPr="00077B46">
              <w:rPr>
                <w:rFonts w:cs="Arial"/>
                <w:bCs/>
                <w:szCs w:val="24"/>
              </w:rPr>
              <w:t>70</w:t>
            </w:r>
          </w:p>
        </w:tc>
        <w:tc>
          <w:tcPr>
            <w:tcW w:w="1134" w:type="dxa"/>
            <w:shd w:val="clear" w:color="auto" w:fill="auto"/>
            <w:vAlign w:val="bottom"/>
          </w:tcPr>
          <w:p w:rsidR="00077B46" w:rsidRPr="00077B46" w:rsidRDefault="00077B46" w:rsidP="00D325A3">
            <w:pPr>
              <w:jc w:val="center"/>
              <w:rPr>
                <w:rFonts w:cs="Arial"/>
                <w:bCs/>
                <w:szCs w:val="24"/>
              </w:rPr>
            </w:pPr>
            <w:r w:rsidRPr="00077B46">
              <w:rPr>
                <w:rFonts w:cs="Arial"/>
                <w:bCs/>
                <w:szCs w:val="24"/>
              </w:rPr>
              <w:t>75</w:t>
            </w:r>
          </w:p>
        </w:tc>
        <w:tc>
          <w:tcPr>
            <w:tcW w:w="1134" w:type="dxa"/>
            <w:vAlign w:val="bottom"/>
          </w:tcPr>
          <w:p w:rsidR="00077B46" w:rsidRPr="00077B46" w:rsidRDefault="00077B46" w:rsidP="00D325A3">
            <w:pPr>
              <w:jc w:val="center"/>
              <w:rPr>
                <w:rFonts w:cs="Arial"/>
                <w:bCs/>
                <w:szCs w:val="24"/>
              </w:rPr>
            </w:pPr>
            <w:r w:rsidRPr="00077B46">
              <w:rPr>
                <w:rFonts w:cs="Arial"/>
                <w:bCs/>
                <w:szCs w:val="24"/>
              </w:rPr>
              <w:t>80</w:t>
            </w:r>
          </w:p>
        </w:tc>
      </w:tr>
      <w:tr w:rsidR="00077B46" w:rsidRPr="00F34161" w:rsidTr="00077B46">
        <w:trPr>
          <w:trHeight w:val="765"/>
        </w:trPr>
        <w:tc>
          <w:tcPr>
            <w:tcW w:w="1276" w:type="dxa"/>
            <w:shd w:val="clear" w:color="auto" w:fill="auto"/>
            <w:vAlign w:val="center"/>
          </w:tcPr>
          <w:p w:rsidR="00077B46" w:rsidRPr="00077B46" w:rsidRDefault="00077B46" w:rsidP="009362D3">
            <w:pPr>
              <w:rPr>
                <w:rFonts w:cs="Arial"/>
                <w:bCs/>
                <w:szCs w:val="24"/>
              </w:rPr>
            </w:pPr>
            <w:r w:rsidRPr="00077B46">
              <w:rPr>
                <w:rFonts w:cs="Arial"/>
                <w:bCs/>
                <w:szCs w:val="24"/>
              </w:rPr>
              <w:t>ED04</w:t>
            </w:r>
          </w:p>
        </w:tc>
        <w:tc>
          <w:tcPr>
            <w:tcW w:w="1276" w:type="dxa"/>
            <w:shd w:val="clear" w:color="auto" w:fill="auto"/>
          </w:tcPr>
          <w:p w:rsidR="00077B46" w:rsidRPr="00077B46" w:rsidRDefault="00077B46" w:rsidP="003B2153">
            <w:pPr>
              <w:rPr>
                <w:szCs w:val="24"/>
              </w:rPr>
            </w:pPr>
            <w:r w:rsidRPr="00077B46">
              <w:rPr>
                <w:szCs w:val="24"/>
              </w:rPr>
              <w:t>Meeting Housing Need</w:t>
            </w:r>
          </w:p>
        </w:tc>
        <w:tc>
          <w:tcPr>
            <w:tcW w:w="3402" w:type="dxa"/>
            <w:shd w:val="clear" w:color="auto" w:fill="auto"/>
            <w:vAlign w:val="center"/>
          </w:tcPr>
          <w:p w:rsidR="00077B46" w:rsidRPr="00077B46" w:rsidRDefault="00077B46" w:rsidP="003B2153">
            <w:pPr>
              <w:rPr>
                <w:rFonts w:cs="Arial"/>
                <w:b/>
                <w:bCs/>
                <w:szCs w:val="24"/>
              </w:rPr>
            </w:pPr>
            <w:r w:rsidRPr="00077B46">
              <w:rPr>
                <w:szCs w:val="24"/>
              </w:rPr>
              <w:t>Percentage satisfaction with HIA service</w:t>
            </w:r>
          </w:p>
        </w:tc>
        <w:tc>
          <w:tcPr>
            <w:tcW w:w="1134" w:type="dxa"/>
            <w:shd w:val="clear" w:color="auto" w:fill="auto"/>
            <w:vAlign w:val="center"/>
          </w:tcPr>
          <w:p w:rsidR="00077B46" w:rsidRPr="00077B46" w:rsidRDefault="00077B46" w:rsidP="00D325A3">
            <w:pPr>
              <w:jc w:val="center"/>
              <w:rPr>
                <w:rFonts w:cs="Arial"/>
                <w:bCs/>
                <w:szCs w:val="24"/>
              </w:rPr>
            </w:pPr>
            <w:r w:rsidRPr="00077B46">
              <w:rPr>
                <w:rFonts w:cs="Arial"/>
                <w:bCs/>
                <w:szCs w:val="24"/>
              </w:rPr>
              <w:t>94</w:t>
            </w:r>
          </w:p>
        </w:tc>
        <w:tc>
          <w:tcPr>
            <w:tcW w:w="1134" w:type="dxa"/>
            <w:shd w:val="clear" w:color="auto" w:fill="auto"/>
            <w:vAlign w:val="center"/>
          </w:tcPr>
          <w:p w:rsidR="00077B46" w:rsidRPr="00077B46" w:rsidRDefault="00077B46" w:rsidP="00D325A3">
            <w:pPr>
              <w:jc w:val="center"/>
              <w:rPr>
                <w:rFonts w:cs="Arial"/>
                <w:bCs/>
                <w:szCs w:val="24"/>
              </w:rPr>
            </w:pPr>
            <w:r w:rsidRPr="00077B46">
              <w:rPr>
                <w:rFonts w:cs="Arial"/>
                <w:bCs/>
                <w:szCs w:val="24"/>
              </w:rPr>
              <w:t>95</w:t>
            </w:r>
          </w:p>
        </w:tc>
        <w:tc>
          <w:tcPr>
            <w:tcW w:w="1134" w:type="dxa"/>
            <w:vAlign w:val="center"/>
          </w:tcPr>
          <w:p w:rsidR="00077B46" w:rsidRPr="00077B46" w:rsidRDefault="00077B46" w:rsidP="00D325A3">
            <w:pPr>
              <w:jc w:val="center"/>
              <w:rPr>
                <w:rFonts w:cs="Arial"/>
                <w:bCs/>
                <w:szCs w:val="24"/>
              </w:rPr>
            </w:pPr>
            <w:r w:rsidRPr="00077B46">
              <w:rPr>
                <w:rFonts w:cs="Arial"/>
                <w:bCs/>
                <w:szCs w:val="24"/>
              </w:rPr>
              <w:t>95</w:t>
            </w:r>
          </w:p>
        </w:tc>
      </w:tr>
      <w:tr w:rsidR="00077B46" w:rsidRPr="00F34161" w:rsidTr="00077B46">
        <w:trPr>
          <w:trHeight w:val="765"/>
        </w:trPr>
        <w:tc>
          <w:tcPr>
            <w:tcW w:w="1276" w:type="dxa"/>
            <w:shd w:val="clear" w:color="auto" w:fill="auto"/>
            <w:vAlign w:val="center"/>
          </w:tcPr>
          <w:p w:rsidR="00077B46" w:rsidRPr="00077B46" w:rsidRDefault="00077B46" w:rsidP="009362D3">
            <w:pPr>
              <w:rPr>
                <w:rFonts w:cs="Arial"/>
                <w:bCs/>
                <w:szCs w:val="24"/>
              </w:rPr>
            </w:pPr>
            <w:r w:rsidRPr="00077B46">
              <w:rPr>
                <w:rFonts w:cs="Arial"/>
                <w:bCs/>
                <w:szCs w:val="24"/>
              </w:rPr>
              <w:t>ED05</w:t>
            </w:r>
          </w:p>
        </w:tc>
        <w:tc>
          <w:tcPr>
            <w:tcW w:w="1276" w:type="dxa"/>
            <w:shd w:val="clear" w:color="auto" w:fill="auto"/>
          </w:tcPr>
          <w:p w:rsidR="00077B46" w:rsidRPr="00077B46" w:rsidRDefault="00077B46" w:rsidP="003B2153">
            <w:pPr>
              <w:rPr>
                <w:szCs w:val="24"/>
              </w:rPr>
            </w:pPr>
          </w:p>
          <w:p w:rsidR="00077B46" w:rsidRPr="00077B46" w:rsidRDefault="00077B46" w:rsidP="003B2153">
            <w:pPr>
              <w:rPr>
                <w:szCs w:val="24"/>
              </w:rPr>
            </w:pPr>
            <w:r w:rsidRPr="00077B46">
              <w:rPr>
                <w:szCs w:val="24"/>
              </w:rPr>
              <w:t>Meeting Housing Need</w:t>
            </w:r>
          </w:p>
        </w:tc>
        <w:tc>
          <w:tcPr>
            <w:tcW w:w="3402" w:type="dxa"/>
            <w:shd w:val="clear" w:color="auto" w:fill="auto"/>
            <w:vAlign w:val="center"/>
          </w:tcPr>
          <w:p w:rsidR="00077B46" w:rsidRPr="00077B46" w:rsidRDefault="00077B46" w:rsidP="003B2153">
            <w:pPr>
              <w:rPr>
                <w:szCs w:val="24"/>
              </w:rPr>
            </w:pPr>
            <w:r w:rsidRPr="00077B46">
              <w:rPr>
                <w:szCs w:val="24"/>
              </w:rPr>
              <w:t>Number of proactive HHSRS inspections carried out in the PRS</w:t>
            </w:r>
          </w:p>
        </w:tc>
        <w:tc>
          <w:tcPr>
            <w:tcW w:w="1134" w:type="dxa"/>
            <w:shd w:val="clear" w:color="auto" w:fill="auto"/>
            <w:vAlign w:val="center"/>
          </w:tcPr>
          <w:p w:rsidR="00077B46" w:rsidRPr="00077B46" w:rsidRDefault="00077B46" w:rsidP="00D325A3">
            <w:pPr>
              <w:jc w:val="center"/>
              <w:rPr>
                <w:rFonts w:cs="Arial"/>
                <w:bCs/>
                <w:szCs w:val="24"/>
              </w:rPr>
            </w:pPr>
            <w:r w:rsidRPr="00077B46">
              <w:rPr>
                <w:rFonts w:cs="Arial"/>
                <w:bCs/>
                <w:szCs w:val="24"/>
              </w:rPr>
              <w:t>250</w:t>
            </w:r>
          </w:p>
        </w:tc>
        <w:tc>
          <w:tcPr>
            <w:tcW w:w="1134" w:type="dxa"/>
            <w:shd w:val="clear" w:color="auto" w:fill="auto"/>
            <w:vAlign w:val="center"/>
          </w:tcPr>
          <w:p w:rsidR="00077B46" w:rsidRPr="00077B46" w:rsidRDefault="00077B46" w:rsidP="00D325A3">
            <w:pPr>
              <w:jc w:val="center"/>
              <w:rPr>
                <w:rFonts w:cs="Arial"/>
                <w:bCs/>
                <w:szCs w:val="24"/>
              </w:rPr>
            </w:pPr>
            <w:r>
              <w:rPr>
                <w:rFonts w:cs="Arial"/>
                <w:bCs/>
                <w:szCs w:val="24"/>
              </w:rPr>
              <w:t>260</w:t>
            </w:r>
          </w:p>
        </w:tc>
        <w:tc>
          <w:tcPr>
            <w:tcW w:w="1134" w:type="dxa"/>
            <w:vAlign w:val="center"/>
          </w:tcPr>
          <w:p w:rsidR="00077B46" w:rsidRPr="00077B46" w:rsidRDefault="00077B46" w:rsidP="00D325A3">
            <w:pPr>
              <w:jc w:val="center"/>
              <w:rPr>
                <w:rFonts w:cs="Arial"/>
                <w:bCs/>
                <w:szCs w:val="24"/>
              </w:rPr>
            </w:pPr>
            <w:r>
              <w:rPr>
                <w:rFonts w:cs="Arial"/>
                <w:bCs/>
                <w:szCs w:val="24"/>
              </w:rPr>
              <w:t>270</w:t>
            </w:r>
          </w:p>
        </w:tc>
      </w:tr>
    </w:tbl>
    <w:p w:rsidR="00EE236E" w:rsidRDefault="00EE236E" w:rsidP="0097083E">
      <w:pPr>
        <w:overflowPunct/>
        <w:autoSpaceDE/>
        <w:autoSpaceDN/>
        <w:adjustRightInd/>
        <w:textAlignment w:val="auto"/>
        <w:rPr>
          <w:rFonts w:cs="Arial"/>
          <w:b/>
          <w:szCs w:val="24"/>
          <w:lang w:eastAsia="en-US"/>
        </w:rPr>
      </w:pPr>
    </w:p>
    <w:p w:rsidR="0097083E" w:rsidRPr="00FD637F" w:rsidRDefault="0097083E" w:rsidP="0097083E">
      <w:pPr>
        <w:overflowPunct/>
        <w:autoSpaceDE/>
        <w:autoSpaceDN/>
        <w:adjustRightInd/>
        <w:textAlignment w:val="auto"/>
        <w:rPr>
          <w:rFonts w:cs="Arial"/>
          <w:b/>
          <w:szCs w:val="24"/>
          <w:lang w:eastAsia="en-US"/>
        </w:rPr>
      </w:pPr>
      <w:r w:rsidRPr="00086354">
        <w:rPr>
          <w:rFonts w:cs="Arial"/>
          <w:b/>
          <w:szCs w:val="24"/>
          <w:lang w:eastAsia="en-US"/>
        </w:rPr>
        <w:t>Housing Market</w:t>
      </w:r>
      <w:r w:rsidR="00C90B5D">
        <w:rPr>
          <w:rFonts w:cs="Arial"/>
          <w:b/>
          <w:szCs w:val="24"/>
          <w:lang w:eastAsia="en-US"/>
        </w:rPr>
        <w:t>/</w:t>
      </w:r>
      <w:bookmarkStart w:id="0" w:name="OLE_LINK7"/>
      <w:r w:rsidR="004C5FAB" w:rsidRPr="00FD637F">
        <w:rPr>
          <w:rFonts w:cs="Arial"/>
          <w:b/>
          <w:szCs w:val="24"/>
          <w:lang w:eastAsia="en-US"/>
        </w:rPr>
        <w:t>Tenure Mix</w:t>
      </w:r>
    </w:p>
    <w:p w:rsidR="00DF2FC0" w:rsidRPr="002C55E0" w:rsidRDefault="00DF2FC0" w:rsidP="002C55E0">
      <w:pPr>
        <w:overflowPunct/>
        <w:autoSpaceDE/>
        <w:autoSpaceDN/>
        <w:adjustRightInd/>
        <w:textAlignment w:val="auto"/>
        <w:rPr>
          <w:rFonts w:cs="Arial"/>
          <w:szCs w:val="24"/>
          <w:lang w:eastAsia="en-US"/>
        </w:rPr>
      </w:pPr>
    </w:p>
    <w:p w:rsidR="0097083E" w:rsidRDefault="00B46163" w:rsidP="00D9663B">
      <w:pPr>
        <w:rPr>
          <w:rFonts w:cs="Arial"/>
          <w:szCs w:val="24"/>
          <w:lang w:eastAsia="en-US"/>
        </w:rPr>
      </w:pPr>
      <w:r>
        <w:rPr>
          <w:rFonts w:cs="Arial"/>
          <w:szCs w:val="24"/>
          <w:lang w:eastAsia="en-US"/>
        </w:rPr>
        <w:t xml:space="preserve">3.5 </w:t>
      </w:r>
      <w:r w:rsidR="001111C9">
        <w:rPr>
          <w:rFonts w:cs="Arial"/>
          <w:szCs w:val="24"/>
          <w:lang w:eastAsia="en-US"/>
        </w:rPr>
        <w:t xml:space="preserve">The </w:t>
      </w:r>
      <w:r w:rsidR="00C90B5D">
        <w:rPr>
          <w:rFonts w:cs="Arial"/>
          <w:szCs w:val="24"/>
          <w:lang w:eastAsia="en-US"/>
        </w:rPr>
        <w:t xml:space="preserve">2011 </w:t>
      </w:r>
      <w:r w:rsidR="001111C9">
        <w:rPr>
          <w:rFonts w:cs="Arial"/>
          <w:szCs w:val="24"/>
          <w:lang w:eastAsia="en-US"/>
        </w:rPr>
        <w:t>Census</w:t>
      </w:r>
      <w:r w:rsidR="0097083E" w:rsidRPr="00086354">
        <w:rPr>
          <w:rFonts w:cs="Arial"/>
          <w:szCs w:val="24"/>
          <w:lang w:eastAsia="en-US"/>
        </w:rPr>
        <w:t xml:space="preserve"> estimated </w:t>
      </w:r>
      <w:r w:rsidR="00DF2FC0">
        <w:rPr>
          <w:rFonts w:cs="Arial"/>
          <w:szCs w:val="24"/>
          <w:lang w:eastAsia="en-US"/>
        </w:rPr>
        <w:t>a figure of</w:t>
      </w:r>
      <w:r w:rsidR="0097083E" w:rsidRPr="00086354">
        <w:rPr>
          <w:rFonts w:cs="Arial"/>
          <w:szCs w:val="24"/>
          <w:lang w:eastAsia="en-US"/>
        </w:rPr>
        <w:t xml:space="preserve"> </w:t>
      </w:r>
      <w:r w:rsidR="008521FB">
        <w:rPr>
          <w:rFonts w:cs="Arial"/>
          <w:szCs w:val="24"/>
          <w:lang w:eastAsia="en-US"/>
        </w:rPr>
        <w:t>55,375</w:t>
      </w:r>
      <w:r w:rsidR="0097083E" w:rsidRPr="00086354">
        <w:rPr>
          <w:rFonts w:cs="Arial"/>
          <w:szCs w:val="24"/>
          <w:lang w:eastAsia="en-US"/>
        </w:rPr>
        <w:t xml:space="preserve"> dwellings across all tenures in Oxford</w:t>
      </w:r>
      <w:r w:rsidR="001111C9">
        <w:rPr>
          <w:rFonts w:cs="Arial"/>
          <w:szCs w:val="24"/>
          <w:lang w:eastAsia="en-US"/>
        </w:rPr>
        <w:t xml:space="preserve"> </w:t>
      </w:r>
      <w:r w:rsidR="00DF2FC0">
        <w:rPr>
          <w:rFonts w:cs="Arial"/>
          <w:szCs w:val="24"/>
          <w:lang w:eastAsia="en-US"/>
        </w:rPr>
        <w:t>of which</w:t>
      </w:r>
      <w:r w:rsidR="0097083E" w:rsidRPr="00086354">
        <w:rPr>
          <w:rFonts w:cs="Arial"/>
          <w:szCs w:val="24"/>
          <w:lang w:eastAsia="en-US"/>
        </w:rPr>
        <w:t xml:space="preserve"> </w:t>
      </w:r>
      <w:r w:rsidR="00CB3CF6">
        <w:rPr>
          <w:rFonts w:cs="Arial"/>
          <w:szCs w:val="24"/>
          <w:lang w:eastAsia="en-US"/>
        </w:rPr>
        <w:t>24%</w:t>
      </w:r>
      <w:r w:rsidR="0097083E" w:rsidRPr="00086354">
        <w:rPr>
          <w:rFonts w:cs="Arial"/>
          <w:szCs w:val="24"/>
          <w:lang w:eastAsia="en-US"/>
        </w:rPr>
        <w:t xml:space="preserve"> were owned by their occupiers outright (no mortgage)</w:t>
      </w:r>
      <w:r w:rsidR="00DF2FC0">
        <w:rPr>
          <w:rFonts w:cs="Arial"/>
          <w:szCs w:val="24"/>
          <w:lang w:eastAsia="en-US"/>
        </w:rPr>
        <w:t>,</w:t>
      </w:r>
      <w:r w:rsidR="0097083E" w:rsidRPr="00086354">
        <w:rPr>
          <w:rFonts w:cs="Arial"/>
          <w:szCs w:val="24"/>
          <w:lang w:eastAsia="en-US"/>
        </w:rPr>
        <w:t xml:space="preserve"> compared with </w:t>
      </w:r>
      <w:r w:rsidR="00CB3CF6">
        <w:rPr>
          <w:rFonts w:cs="Arial"/>
          <w:szCs w:val="24"/>
          <w:lang w:eastAsia="en-US"/>
        </w:rPr>
        <w:t>31%</w:t>
      </w:r>
      <w:r w:rsidR="0097083E" w:rsidRPr="00086354">
        <w:rPr>
          <w:rFonts w:cs="Arial"/>
          <w:szCs w:val="24"/>
          <w:lang w:eastAsia="en-US"/>
        </w:rPr>
        <w:t xml:space="preserve"> nationally</w:t>
      </w:r>
      <w:r w:rsidR="00DF2FC0">
        <w:rPr>
          <w:rFonts w:cs="Arial"/>
          <w:szCs w:val="24"/>
          <w:lang w:eastAsia="en-US"/>
        </w:rPr>
        <w:t>;</w:t>
      </w:r>
      <w:r w:rsidR="0097083E" w:rsidRPr="00086354">
        <w:rPr>
          <w:rFonts w:cs="Arial"/>
          <w:szCs w:val="24"/>
          <w:lang w:eastAsia="en-US"/>
        </w:rPr>
        <w:t xml:space="preserve"> </w:t>
      </w:r>
      <w:r w:rsidR="00CB3CF6">
        <w:rPr>
          <w:rFonts w:cs="Arial"/>
          <w:szCs w:val="24"/>
          <w:lang w:eastAsia="en-US"/>
        </w:rPr>
        <w:t xml:space="preserve">23% </w:t>
      </w:r>
      <w:r w:rsidR="0097083E" w:rsidRPr="00086354">
        <w:rPr>
          <w:rFonts w:cs="Arial"/>
          <w:szCs w:val="24"/>
          <w:lang w:eastAsia="en-US"/>
        </w:rPr>
        <w:t xml:space="preserve">of properties were owned by their occupiers with a </w:t>
      </w:r>
      <w:r w:rsidR="00B04876" w:rsidRPr="00086354">
        <w:rPr>
          <w:rFonts w:cs="Arial"/>
          <w:szCs w:val="24"/>
          <w:lang w:eastAsia="en-US"/>
        </w:rPr>
        <w:t>mortgage, compared</w:t>
      </w:r>
      <w:r w:rsidR="0097083E" w:rsidRPr="00086354">
        <w:rPr>
          <w:rFonts w:cs="Arial"/>
          <w:szCs w:val="24"/>
          <w:lang w:eastAsia="en-US"/>
        </w:rPr>
        <w:t xml:space="preserve"> with </w:t>
      </w:r>
      <w:r w:rsidR="00CB3CF6">
        <w:rPr>
          <w:rFonts w:cs="Arial"/>
          <w:szCs w:val="24"/>
          <w:lang w:eastAsia="en-US"/>
        </w:rPr>
        <w:t>33%</w:t>
      </w:r>
      <w:r w:rsidR="0097083E" w:rsidRPr="00086354">
        <w:rPr>
          <w:rFonts w:cs="Arial"/>
          <w:szCs w:val="24"/>
          <w:lang w:eastAsia="en-US"/>
        </w:rPr>
        <w:t xml:space="preserve"> nationally.</w:t>
      </w:r>
    </w:p>
    <w:p w:rsidR="002D40E5" w:rsidRDefault="002D40E5" w:rsidP="002C55E0">
      <w:pPr>
        <w:overflowPunct/>
        <w:autoSpaceDE/>
        <w:autoSpaceDN/>
        <w:adjustRightInd/>
        <w:textAlignment w:val="auto"/>
        <w:rPr>
          <w:rFonts w:cs="Arial"/>
          <w:szCs w:val="24"/>
          <w:lang w:eastAsia="en-US"/>
        </w:rPr>
      </w:pPr>
      <w:r w:rsidRPr="002D40E5">
        <w:rPr>
          <w:rFonts w:cs="Arial"/>
          <w:szCs w:val="24"/>
          <w:lang w:eastAsia="en-US"/>
        </w:rPr>
        <w:t>_______________________________________________________________________</w:t>
      </w:r>
    </w:p>
    <w:p w:rsidR="002D40E5" w:rsidRDefault="002D40E5" w:rsidP="002C55E0">
      <w:pPr>
        <w:overflowPunct/>
        <w:autoSpaceDE/>
        <w:autoSpaceDN/>
        <w:adjustRightInd/>
        <w:textAlignment w:val="auto"/>
        <w:rPr>
          <w:rFonts w:cs="Arial"/>
          <w:szCs w:val="24"/>
          <w:lang w:eastAsia="en-US"/>
        </w:rPr>
      </w:pPr>
    </w:p>
    <w:p w:rsidR="002D40E5" w:rsidRDefault="002D40E5" w:rsidP="002C55E0">
      <w:pPr>
        <w:overflowPunct/>
        <w:autoSpaceDE/>
        <w:autoSpaceDN/>
        <w:adjustRightInd/>
        <w:textAlignment w:val="auto"/>
        <w:rPr>
          <w:rFonts w:cs="Arial"/>
          <w:szCs w:val="24"/>
          <w:lang w:eastAsia="en-US"/>
        </w:rPr>
      </w:pPr>
      <w:r>
        <w:rPr>
          <w:rFonts w:cs="Arial"/>
          <w:szCs w:val="24"/>
          <w:lang w:eastAsia="en-US"/>
        </w:rPr>
        <w:t>Figure 9</w:t>
      </w:r>
      <w:r w:rsidR="00327315">
        <w:rPr>
          <w:rFonts w:cs="Arial"/>
          <w:szCs w:val="24"/>
          <w:lang w:eastAsia="en-US"/>
        </w:rPr>
        <w:t xml:space="preserve"> – </w:t>
      </w:r>
      <w:r>
        <w:rPr>
          <w:rFonts w:cs="Arial"/>
          <w:szCs w:val="24"/>
          <w:lang w:eastAsia="en-US"/>
        </w:rPr>
        <w:t>H</w:t>
      </w:r>
      <w:r w:rsidR="00327315">
        <w:rPr>
          <w:rFonts w:cs="Arial"/>
          <w:szCs w:val="24"/>
          <w:lang w:eastAsia="en-US"/>
        </w:rPr>
        <w:t>o</w:t>
      </w:r>
      <w:r>
        <w:rPr>
          <w:rFonts w:cs="Arial"/>
          <w:szCs w:val="24"/>
          <w:lang w:eastAsia="en-US"/>
        </w:rPr>
        <w:t>useholds by Tenure</w:t>
      </w:r>
    </w:p>
    <w:p w:rsidR="00190632" w:rsidRDefault="00190632" w:rsidP="0097083E">
      <w:pPr>
        <w:overflowPunct/>
        <w:autoSpaceDE/>
        <w:autoSpaceDN/>
        <w:adjustRightInd/>
        <w:textAlignment w:val="auto"/>
        <w:rPr>
          <w:rFonts w:cs="Arial"/>
          <w:szCs w:val="24"/>
          <w:lang w:eastAsia="en-US"/>
        </w:rPr>
      </w:pPr>
    </w:p>
    <w:p w:rsidR="00190632" w:rsidRDefault="00190632" w:rsidP="0097083E">
      <w:pPr>
        <w:overflowPunct/>
        <w:autoSpaceDE/>
        <w:autoSpaceDN/>
        <w:adjustRightInd/>
        <w:textAlignment w:val="auto"/>
        <w:rPr>
          <w:rFonts w:cs="Arial"/>
          <w:szCs w:val="24"/>
          <w:lang w:eastAsia="en-US"/>
        </w:rPr>
      </w:pPr>
      <w:r>
        <w:rPr>
          <w:noProof/>
        </w:rPr>
        <w:drawing>
          <wp:inline distT="0" distB="0" distL="0" distR="0" wp14:anchorId="5F65C42C" wp14:editId="5E23B4A8">
            <wp:extent cx="5943600" cy="4063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63365"/>
                    </a:xfrm>
                    <a:prstGeom prst="rect">
                      <a:avLst/>
                    </a:prstGeom>
                  </pic:spPr>
                </pic:pic>
              </a:graphicData>
            </a:graphic>
          </wp:inline>
        </w:drawing>
      </w:r>
    </w:p>
    <w:p w:rsidR="00190632" w:rsidRDefault="00190632" w:rsidP="0097083E">
      <w:pPr>
        <w:overflowPunct/>
        <w:autoSpaceDE/>
        <w:autoSpaceDN/>
        <w:adjustRightInd/>
        <w:textAlignment w:val="auto"/>
        <w:rPr>
          <w:rFonts w:cs="Arial"/>
          <w:szCs w:val="24"/>
          <w:lang w:eastAsia="en-US"/>
        </w:rPr>
      </w:pPr>
    </w:p>
    <w:p w:rsidR="00610F1D" w:rsidRPr="00086354" w:rsidRDefault="00B46163" w:rsidP="00610F1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lastRenderedPageBreak/>
        <w:t xml:space="preserve">3.6 </w:t>
      </w:r>
      <w:r w:rsidR="00610F1D" w:rsidRPr="00086354">
        <w:rPr>
          <w:rFonts w:eastAsia="Calibri" w:cs="Arial"/>
          <w:color w:val="000000"/>
          <w:szCs w:val="24"/>
          <w:lang w:eastAsia="en-US"/>
        </w:rPr>
        <w:t xml:space="preserve">Over the last decade the PRS in Oxford has grown by almost 50%, from approximately 11,000 households in 2001 to </w:t>
      </w:r>
      <w:r w:rsidR="00610F1D">
        <w:rPr>
          <w:rFonts w:eastAsia="Calibri" w:cs="Arial"/>
          <w:color w:val="000000"/>
          <w:szCs w:val="24"/>
          <w:lang w:eastAsia="en-US"/>
        </w:rPr>
        <w:t xml:space="preserve">over </w:t>
      </w:r>
      <w:r w:rsidR="00610F1D" w:rsidRPr="00086354">
        <w:rPr>
          <w:rFonts w:eastAsia="Calibri" w:cs="Arial"/>
          <w:color w:val="000000"/>
          <w:szCs w:val="24"/>
          <w:lang w:eastAsia="en-US"/>
        </w:rPr>
        <w:t xml:space="preserve">16,000 in 2011. </w:t>
      </w:r>
      <w:r w:rsidR="00D325A3">
        <w:rPr>
          <w:rFonts w:eastAsia="Calibri" w:cs="Arial"/>
          <w:color w:val="000000"/>
          <w:szCs w:val="24"/>
          <w:lang w:eastAsia="en-US"/>
        </w:rPr>
        <w:t>In 2011 the sector constituted</w:t>
      </w:r>
      <w:r w:rsidR="00610F1D" w:rsidRPr="00086354">
        <w:rPr>
          <w:rFonts w:eastAsia="Calibri" w:cs="Arial"/>
          <w:color w:val="000000"/>
          <w:szCs w:val="24"/>
          <w:lang w:eastAsia="en-US"/>
        </w:rPr>
        <w:t xml:space="preserve"> 28% of </w:t>
      </w:r>
      <w:r w:rsidR="00D325A3">
        <w:rPr>
          <w:rFonts w:eastAsia="Calibri" w:cs="Arial"/>
          <w:color w:val="000000"/>
          <w:szCs w:val="24"/>
          <w:lang w:eastAsia="en-US"/>
        </w:rPr>
        <w:t xml:space="preserve">the </w:t>
      </w:r>
      <w:r w:rsidR="00610F1D" w:rsidRPr="00086354">
        <w:rPr>
          <w:rFonts w:eastAsia="Calibri" w:cs="Arial"/>
          <w:color w:val="000000"/>
          <w:szCs w:val="24"/>
          <w:lang w:eastAsia="en-US"/>
        </w:rPr>
        <w:t>housing accomm</w:t>
      </w:r>
      <w:r w:rsidR="00D325A3">
        <w:rPr>
          <w:rFonts w:eastAsia="Calibri" w:cs="Arial"/>
          <w:color w:val="000000"/>
          <w:szCs w:val="24"/>
          <w:lang w:eastAsia="en-US"/>
        </w:rPr>
        <w:t>odation in Oxford compared to 17</w:t>
      </w:r>
      <w:r w:rsidR="00610F1D" w:rsidRPr="00086354">
        <w:rPr>
          <w:rFonts w:eastAsia="Calibri" w:cs="Arial"/>
          <w:color w:val="000000"/>
          <w:szCs w:val="24"/>
          <w:lang w:eastAsia="en-US"/>
        </w:rPr>
        <w:t>% in England.</w:t>
      </w:r>
    </w:p>
    <w:p w:rsidR="00284D46" w:rsidRDefault="00284D46"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r w:rsidRPr="00086354">
        <w:rPr>
          <w:rFonts w:eastAsia="Calibri" w:cs="Arial"/>
          <w:color w:val="000000"/>
          <w:szCs w:val="24"/>
          <w:lang w:eastAsia="en-US"/>
        </w:rPr>
        <w:t xml:space="preserve">Figure </w:t>
      </w:r>
      <w:r w:rsidR="002D40E5">
        <w:rPr>
          <w:rFonts w:eastAsia="Calibri" w:cs="Arial"/>
          <w:color w:val="000000"/>
          <w:szCs w:val="24"/>
          <w:lang w:eastAsia="en-US"/>
        </w:rPr>
        <w:t>10</w:t>
      </w:r>
      <w:r w:rsidR="00327315">
        <w:rPr>
          <w:rFonts w:eastAsia="Calibri" w:cs="Arial"/>
          <w:color w:val="000000"/>
          <w:szCs w:val="24"/>
          <w:lang w:eastAsia="en-US"/>
        </w:rPr>
        <w:t xml:space="preserve"> – </w:t>
      </w:r>
      <w:r w:rsidR="002D40E5">
        <w:rPr>
          <w:rFonts w:eastAsia="Calibri" w:cs="Arial"/>
          <w:color w:val="000000"/>
          <w:szCs w:val="24"/>
          <w:lang w:eastAsia="en-US"/>
        </w:rPr>
        <w:t>G</w:t>
      </w:r>
      <w:r w:rsidR="008321FB">
        <w:rPr>
          <w:rFonts w:eastAsia="Calibri" w:cs="Arial"/>
          <w:color w:val="000000"/>
          <w:szCs w:val="24"/>
          <w:lang w:eastAsia="en-US"/>
        </w:rPr>
        <w:t>rowth of PRS</w:t>
      </w:r>
      <w:r w:rsidRPr="00086354">
        <w:rPr>
          <w:rFonts w:eastAsia="Calibri" w:cs="Arial"/>
          <w:color w:val="000000"/>
          <w:szCs w:val="24"/>
          <w:lang w:eastAsia="en-US"/>
        </w:rPr>
        <w:t xml:space="preserve"> in Oxford</w:t>
      </w:r>
    </w:p>
    <w:p w:rsidR="00D325A3" w:rsidRPr="00086354" w:rsidRDefault="00D325A3" w:rsidP="00610F1D">
      <w:pPr>
        <w:overflowPunct/>
        <w:autoSpaceDE/>
        <w:autoSpaceDN/>
        <w:adjustRightInd/>
        <w:textAlignment w:val="auto"/>
        <w:rPr>
          <w:rFonts w:eastAsia="Calibri" w:cs="Arial"/>
          <w:b/>
          <w:color w:val="000000"/>
          <w:szCs w:val="24"/>
          <w:lang w:eastAsia="en-US"/>
        </w:rPr>
      </w:pPr>
    </w:p>
    <w:p w:rsidR="00610F1D" w:rsidRPr="00086354" w:rsidRDefault="00610F1D" w:rsidP="00610F1D">
      <w:pPr>
        <w:overflowPunct/>
        <w:autoSpaceDE/>
        <w:autoSpaceDN/>
        <w:adjustRightInd/>
        <w:textAlignment w:val="auto"/>
        <w:rPr>
          <w:rFonts w:eastAsia="Calibri" w:cs="Arial"/>
          <w:color w:val="000000"/>
          <w:szCs w:val="24"/>
          <w:lang w:eastAsia="en-US"/>
        </w:rPr>
      </w:pPr>
      <w:r>
        <w:rPr>
          <w:noProof/>
        </w:rPr>
        <w:drawing>
          <wp:anchor distT="0" distB="0" distL="114300" distR="114300" simplePos="0" relativeHeight="251663360" behindDoc="1" locked="0" layoutInCell="1" allowOverlap="1" wp14:anchorId="1AD687B8" wp14:editId="33216CE5">
            <wp:simplePos x="0" y="0"/>
            <wp:positionH relativeFrom="column">
              <wp:posOffset>-20561</wp:posOffset>
            </wp:positionH>
            <wp:positionV relativeFrom="paragraph">
              <wp:posOffset>10445</wp:posOffset>
            </wp:positionV>
            <wp:extent cx="5503653" cy="3468413"/>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03545" cy="3468345"/>
                    </a:xfrm>
                    <a:prstGeom prst="rect">
                      <a:avLst/>
                    </a:prstGeom>
                  </pic:spPr>
                </pic:pic>
              </a:graphicData>
            </a:graphic>
            <wp14:sizeRelH relativeFrom="page">
              <wp14:pctWidth>0</wp14:pctWidth>
            </wp14:sizeRelH>
            <wp14:sizeRelV relativeFrom="page">
              <wp14:pctHeight>0</wp14:pctHeight>
            </wp14:sizeRelV>
          </wp:anchor>
        </w:drawing>
      </w:r>
    </w:p>
    <w:p w:rsidR="00610F1D" w:rsidRPr="00086354"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2D40E5" w:rsidP="0097083E">
      <w:pPr>
        <w:overflowPunct/>
        <w:autoSpaceDE/>
        <w:autoSpaceDN/>
        <w:adjustRightInd/>
        <w:textAlignment w:val="auto"/>
        <w:rPr>
          <w:rFonts w:cs="Arial"/>
          <w:szCs w:val="24"/>
          <w:lang w:eastAsia="en-US"/>
        </w:rPr>
      </w:pPr>
      <w:r>
        <w:rPr>
          <w:rFonts w:cs="Arial"/>
          <w:szCs w:val="24"/>
          <w:lang w:eastAsia="en-US"/>
        </w:rPr>
        <w:t>_______________________________________________________________________</w:t>
      </w:r>
    </w:p>
    <w:bookmarkEnd w:id="0"/>
    <w:p w:rsidR="0094436C" w:rsidRDefault="0094436C" w:rsidP="0097083E">
      <w:pPr>
        <w:overflowPunct/>
        <w:autoSpaceDE/>
        <w:autoSpaceDN/>
        <w:adjustRightInd/>
        <w:textAlignment w:val="auto"/>
        <w:rPr>
          <w:rFonts w:cs="Arial"/>
          <w:b/>
          <w:iCs/>
          <w:szCs w:val="24"/>
          <w:lang w:eastAsia="en-US"/>
        </w:rPr>
      </w:pPr>
    </w:p>
    <w:p w:rsidR="0094436C" w:rsidRDefault="00B46163" w:rsidP="0094436C">
      <w:pPr>
        <w:overflowPunct/>
        <w:autoSpaceDE/>
        <w:autoSpaceDN/>
        <w:adjustRightInd/>
        <w:textAlignment w:val="auto"/>
        <w:rPr>
          <w:rFonts w:cs="Arial"/>
          <w:szCs w:val="24"/>
          <w:lang w:eastAsia="en-US"/>
        </w:rPr>
      </w:pPr>
      <w:r>
        <w:rPr>
          <w:rFonts w:cs="Arial"/>
          <w:szCs w:val="24"/>
          <w:lang w:eastAsia="en-US"/>
        </w:rPr>
        <w:t xml:space="preserve">3.7 </w:t>
      </w:r>
      <w:r w:rsidR="0094436C">
        <w:rPr>
          <w:rFonts w:cs="Arial"/>
          <w:szCs w:val="24"/>
          <w:lang w:eastAsia="en-US"/>
        </w:rPr>
        <w:t>The 2011 Census data provides a detailed breakdown of the different tenures in the City.  The diagram below shows the situation in Oxford in comparison with the England as a whole.</w:t>
      </w:r>
      <w:r w:rsidR="002D40E5">
        <w:rPr>
          <w:rFonts w:cs="Arial"/>
          <w:szCs w:val="24"/>
          <w:lang w:eastAsia="en-US"/>
        </w:rPr>
        <w:t xml:space="preserve"> </w:t>
      </w:r>
    </w:p>
    <w:p w:rsidR="002D40E5" w:rsidRDefault="002D40E5" w:rsidP="0094436C">
      <w:pPr>
        <w:overflowPunct/>
        <w:autoSpaceDE/>
        <w:autoSpaceDN/>
        <w:adjustRightInd/>
        <w:textAlignment w:val="auto"/>
        <w:rPr>
          <w:rFonts w:cs="Arial"/>
          <w:szCs w:val="24"/>
          <w:lang w:eastAsia="en-US"/>
        </w:rPr>
      </w:pPr>
      <w:r>
        <w:rPr>
          <w:rFonts w:cs="Arial"/>
          <w:szCs w:val="24"/>
          <w:lang w:eastAsia="en-US"/>
        </w:rPr>
        <w:t>_______________________________________________________________________</w:t>
      </w:r>
    </w:p>
    <w:p w:rsidR="0094436C" w:rsidRDefault="0094436C" w:rsidP="0094436C">
      <w:pPr>
        <w:overflowPunct/>
        <w:autoSpaceDE/>
        <w:autoSpaceDN/>
        <w:adjustRightInd/>
        <w:textAlignment w:val="auto"/>
        <w:rPr>
          <w:rFonts w:cs="Arial"/>
          <w:szCs w:val="24"/>
          <w:lang w:eastAsia="en-US"/>
        </w:rPr>
      </w:pPr>
    </w:p>
    <w:p w:rsidR="002D40E5" w:rsidRPr="002D40E5" w:rsidRDefault="002D40E5" w:rsidP="002D40E5">
      <w:pPr>
        <w:overflowPunct/>
        <w:autoSpaceDE/>
        <w:autoSpaceDN/>
        <w:adjustRightInd/>
        <w:textAlignment w:val="auto"/>
        <w:rPr>
          <w:rFonts w:cs="Arial"/>
          <w:szCs w:val="24"/>
          <w:lang w:eastAsia="en-US"/>
        </w:rPr>
      </w:pPr>
      <w:r w:rsidRPr="002D40E5">
        <w:rPr>
          <w:rFonts w:cs="Arial"/>
          <w:szCs w:val="24"/>
          <w:lang w:eastAsia="en-US"/>
        </w:rPr>
        <w:t xml:space="preserve">Figure </w:t>
      </w:r>
      <w:r>
        <w:rPr>
          <w:rFonts w:cs="Arial"/>
          <w:szCs w:val="24"/>
          <w:lang w:eastAsia="en-US"/>
        </w:rPr>
        <w:t>11</w:t>
      </w:r>
      <w:r w:rsidR="00327315">
        <w:rPr>
          <w:rFonts w:cs="Arial"/>
          <w:szCs w:val="24"/>
          <w:lang w:eastAsia="en-US"/>
        </w:rPr>
        <w:t xml:space="preserve"> – </w:t>
      </w:r>
      <w:r w:rsidRPr="002D40E5">
        <w:rPr>
          <w:rFonts w:cs="Arial"/>
          <w:szCs w:val="24"/>
          <w:lang w:eastAsia="en-US"/>
        </w:rPr>
        <w:t xml:space="preserve">Number of households by accommodation type </w:t>
      </w:r>
    </w:p>
    <w:p w:rsidR="0094436C" w:rsidRDefault="0094436C" w:rsidP="002D40E5">
      <w:pPr>
        <w:overflowPunct/>
        <w:autoSpaceDE/>
        <w:autoSpaceDN/>
        <w:adjustRightInd/>
        <w:textAlignment w:val="auto"/>
        <w:rPr>
          <w:rFonts w:cs="Arial"/>
          <w:szCs w:val="24"/>
          <w:lang w:eastAsia="en-US"/>
        </w:rPr>
      </w:pPr>
      <w:r w:rsidRPr="00147F25">
        <w:rPr>
          <w:rFonts w:cs="Arial"/>
          <w:noProof/>
          <w:szCs w:val="24"/>
        </w:rPr>
        <w:drawing>
          <wp:inline distT="0" distB="0" distL="0" distR="0" wp14:anchorId="245B58DF" wp14:editId="5F6D2805">
            <wp:extent cx="5505165" cy="330431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05165" cy="3304318"/>
                    </a:xfrm>
                    <a:prstGeom prst="rect">
                      <a:avLst/>
                    </a:prstGeom>
                  </pic:spPr>
                </pic:pic>
              </a:graphicData>
            </a:graphic>
          </wp:inline>
        </w:drawing>
      </w:r>
    </w:p>
    <w:p w:rsidR="0094436C" w:rsidRPr="002D40E5" w:rsidRDefault="002D40E5" w:rsidP="0097083E">
      <w:pPr>
        <w:overflowPunct/>
        <w:autoSpaceDE/>
        <w:autoSpaceDN/>
        <w:adjustRightInd/>
        <w:textAlignment w:val="auto"/>
        <w:rPr>
          <w:rFonts w:cs="Arial"/>
          <w:iCs/>
          <w:sz w:val="20"/>
          <w:lang w:eastAsia="en-US"/>
        </w:rPr>
      </w:pPr>
      <w:r w:rsidRPr="002D40E5">
        <w:rPr>
          <w:rFonts w:cs="Arial"/>
          <w:iCs/>
          <w:sz w:val="20"/>
          <w:lang w:eastAsia="en-US"/>
        </w:rPr>
        <w:t xml:space="preserve">(Source 2011 Census)       </w:t>
      </w:r>
    </w:p>
    <w:p w:rsidR="0094436C" w:rsidRDefault="002D40E5" w:rsidP="0097083E">
      <w:pPr>
        <w:overflowPunct/>
        <w:autoSpaceDE/>
        <w:autoSpaceDN/>
        <w:adjustRightInd/>
        <w:textAlignment w:val="auto"/>
        <w:rPr>
          <w:rFonts w:cs="Arial"/>
          <w:iCs/>
          <w:szCs w:val="24"/>
          <w:lang w:eastAsia="en-US"/>
        </w:rPr>
      </w:pPr>
      <w:r>
        <w:rPr>
          <w:rFonts w:cs="Arial"/>
          <w:iCs/>
          <w:szCs w:val="24"/>
          <w:lang w:eastAsia="en-US"/>
        </w:rPr>
        <w:t>_______________________________________________________________________</w:t>
      </w:r>
    </w:p>
    <w:p w:rsidR="002D40E5" w:rsidRDefault="00B46163" w:rsidP="0094436C">
      <w:pPr>
        <w:overflowPunct/>
        <w:autoSpaceDE/>
        <w:autoSpaceDN/>
        <w:adjustRightInd/>
        <w:textAlignment w:val="auto"/>
        <w:rPr>
          <w:rFonts w:cs="Arial"/>
          <w:iCs/>
          <w:szCs w:val="24"/>
          <w:lang w:eastAsia="en-US"/>
        </w:rPr>
      </w:pPr>
      <w:r>
        <w:rPr>
          <w:rFonts w:cs="Arial"/>
          <w:iCs/>
          <w:szCs w:val="24"/>
          <w:lang w:eastAsia="en-US"/>
        </w:rPr>
        <w:lastRenderedPageBreak/>
        <w:t xml:space="preserve">3.8 </w:t>
      </w:r>
      <w:r w:rsidR="00832B95">
        <w:rPr>
          <w:rFonts w:cs="Arial"/>
          <w:iCs/>
          <w:szCs w:val="24"/>
          <w:lang w:eastAsia="en-US"/>
        </w:rPr>
        <w:t>It is worth noting that</w:t>
      </w:r>
      <w:r w:rsidR="0094436C">
        <w:rPr>
          <w:rFonts w:cs="Arial"/>
          <w:iCs/>
          <w:szCs w:val="24"/>
          <w:lang w:eastAsia="en-US"/>
        </w:rPr>
        <w:t xml:space="preserve"> in 2011 the total number of rented households in the city was more than the total number of owner occupied properties in the city</w:t>
      </w:r>
      <w:r w:rsidR="00832B95">
        <w:rPr>
          <w:rFonts w:cs="Arial"/>
          <w:iCs/>
          <w:szCs w:val="24"/>
          <w:lang w:eastAsia="en-US"/>
        </w:rPr>
        <w:t>.</w:t>
      </w:r>
    </w:p>
    <w:p w:rsidR="00284D46" w:rsidRDefault="00284D46" w:rsidP="0094436C">
      <w:pPr>
        <w:overflowPunct/>
        <w:autoSpaceDE/>
        <w:autoSpaceDN/>
        <w:adjustRightInd/>
        <w:textAlignment w:val="auto"/>
        <w:rPr>
          <w:rFonts w:cs="Arial"/>
          <w:iCs/>
          <w:szCs w:val="24"/>
          <w:lang w:eastAsia="en-US"/>
        </w:rPr>
      </w:pPr>
    </w:p>
    <w:p w:rsidR="0094436C" w:rsidRDefault="00B46163" w:rsidP="0094436C">
      <w:pPr>
        <w:overflowPunct/>
        <w:autoSpaceDE/>
        <w:autoSpaceDN/>
        <w:adjustRightInd/>
        <w:textAlignment w:val="auto"/>
        <w:rPr>
          <w:rFonts w:cs="Arial"/>
          <w:iCs/>
          <w:szCs w:val="24"/>
          <w:lang w:eastAsia="en-US"/>
        </w:rPr>
      </w:pPr>
      <w:r>
        <w:rPr>
          <w:rFonts w:cs="Arial"/>
          <w:iCs/>
          <w:szCs w:val="24"/>
          <w:lang w:eastAsia="en-US"/>
        </w:rPr>
        <w:t xml:space="preserve">3.9 </w:t>
      </w:r>
      <w:r w:rsidR="0094436C">
        <w:rPr>
          <w:rFonts w:cs="Arial"/>
          <w:iCs/>
          <w:szCs w:val="24"/>
          <w:lang w:eastAsia="en-US"/>
        </w:rPr>
        <w:t xml:space="preserve">There has been a marked increase in private rented accommodation in the city from 2001-2011 </w:t>
      </w:r>
      <w:r w:rsidR="00832B95">
        <w:rPr>
          <w:rFonts w:cs="Arial"/>
          <w:iCs/>
          <w:szCs w:val="24"/>
          <w:lang w:eastAsia="en-US"/>
        </w:rPr>
        <w:t>as</w:t>
      </w:r>
      <w:r w:rsidR="0094436C">
        <w:rPr>
          <w:rFonts w:cs="Arial"/>
          <w:iCs/>
          <w:szCs w:val="24"/>
          <w:lang w:eastAsia="en-US"/>
        </w:rPr>
        <w:t xml:space="preserve"> shown in the figure below.</w:t>
      </w:r>
    </w:p>
    <w:p w:rsidR="002D40E5" w:rsidRDefault="002D40E5" w:rsidP="0094436C">
      <w:pPr>
        <w:overflowPunct/>
        <w:autoSpaceDE/>
        <w:autoSpaceDN/>
        <w:adjustRightInd/>
        <w:textAlignment w:val="auto"/>
        <w:rPr>
          <w:rFonts w:cs="Arial"/>
          <w:iCs/>
          <w:szCs w:val="24"/>
          <w:lang w:eastAsia="en-US"/>
        </w:rPr>
      </w:pPr>
      <w:r>
        <w:rPr>
          <w:rFonts w:cs="Arial"/>
          <w:iCs/>
          <w:szCs w:val="24"/>
          <w:lang w:eastAsia="en-US"/>
        </w:rPr>
        <w:t>_______________________________________________________________________</w:t>
      </w:r>
    </w:p>
    <w:p w:rsidR="002D40E5" w:rsidRDefault="002D40E5" w:rsidP="0094436C">
      <w:pPr>
        <w:overflowPunct/>
        <w:autoSpaceDE/>
        <w:autoSpaceDN/>
        <w:adjustRightInd/>
        <w:textAlignment w:val="auto"/>
        <w:rPr>
          <w:rFonts w:cs="Arial"/>
          <w:iCs/>
          <w:szCs w:val="24"/>
          <w:lang w:eastAsia="en-US"/>
        </w:rPr>
      </w:pPr>
    </w:p>
    <w:p w:rsidR="0094436C" w:rsidRDefault="002D40E5" w:rsidP="0094436C">
      <w:pPr>
        <w:overflowPunct/>
        <w:autoSpaceDE/>
        <w:autoSpaceDN/>
        <w:adjustRightInd/>
        <w:textAlignment w:val="auto"/>
        <w:rPr>
          <w:rFonts w:cs="Arial"/>
          <w:iCs/>
          <w:szCs w:val="24"/>
          <w:lang w:eastAsia="en-US"/>
        </w:rPr>
      </w:pPr>
      <w:r w:rsidRPr="002D40E5">
        <w:rPr>
          <w:rFonts w:cs="Arial"/>
          <w:iCs/>
          <w:szCs w:val="24"/>
          <w:lang w:eastAsia="en-US"/>
        </w:rPr>
        <w:t>Figure 12</w:t>
      </w:r>
      <w:r w:rsidR="00327315">
        <w:rPr>
          <w:rFonts w:cs="Arial"/>
          <w:iCs/>
          <w:szCs w:val="24"/>
          <w:lang w:eastAsia="en-US"/>
        </w:rPr>
        <w:t xml:space="preserve"> – R</w:t>
      </w:r>
      <w:r w:rsidRPr="002D40E5">
        <w:rPr>
          <w:rFonts w:cs="Arial"/>
          <w:iCs/>
          <w:szCs w:val="24"/>
          <w:lang w:eastAsia="en-US"/>
        </w:rPr>
        <w:t>elative changes in housing stock from 2001-2011</w:t>
      </w:r>
    </w:p>
    <w:p w:rsidR="0094436C" w:rsidRDefault="0094436C" w:rsidP="0094436C">
      <w:pPr>
        <w:overflowPunct/>
        <w:autoSpaceDE/>
        <w:autoSpaceDN/>
        <w:adjustRightInd/>
        <w:textAlignment w:val="auto"/>
        <w:rPr>
          <w:rFonts w:cs="Arial"/>
          <w:iCs/>
          <w:szCs w:val="24"/>
          <w:lang w:eastAsia="en-US"/>
        </w:rPr>
      </w:pPr>
      <w:r w:rsidRPr="00147F25">
        <w:rPr>
          <w:rFonts w:cs="Arial"/>
          <w:iCs/>
          <w:noProof/>
          <w:szCs w:val="24"/>
        </w:rPr>
        <w:drawing>
          <wp:inline distT="0" distB="0" distL="0" distR="0" wp14:anchorId="79A52CD1" wp14:editId="50B5486F">
            <wp:extent cx="5943600" cy="33508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50895"/>
                    </a:xfrm>
                    <a:prstGeom prst="rect">
                      <a:avLst/>
                    </a:prstGeom>
                  </pic:spPr>
                </pic:pic>
              </a:graphicData>
            </a:graphic>
          </wp:inline>
        </w:drawing>
      </w:r>
    </w:p>
    <w:p w:rsidR="0094436C" w:rsidRPr="002D40E5" w:rsidRDefault="002D40E5" w:rsidP="0094436C">
      <w:pPr>
        <w:overflowPunct/>
        <w:autoSpaceDE/>
        <w:autoSpaceDN/>
        <w:adjustRightInd/>
        <w:textAlignment w:val="auto"/>
        <w:rPr>
          <w:rFonts w:cs="Arial"/>
          <w:iCs/>
          <w:sz w:val="20"/>
          <w:lang w:eastAsia="en-US"/>
        </w:rPr>
      </w:pPr>
      <w:r>
        <w:rPr>
          <w:rFonts w:cs="Arial"/>
          <w:iCs/>
          <w:szCs w:val="24"/>
          <w:lang w:eastAsia="en-US"/>
        </w:rPr>
        <w:t xml:space="preserve"> </w:t>
      </w:r>
      <w:r w:rsidR="0094436C" w:rsidRPr="002D40E5">
        <w:rPr>
          <w:rFonts w:cs="Arial"/>
          <w:iCs/>
          <w:sz w:val="20"/>
          <w:lang w:eastAsia="en-US"/>
        </w:rPr>
        <w:t>(</w:t>
      </w:r>
      <w:r>
        <w:rPr>
          <w:rFonts w:cs="Arial"/>
          <w:iCs/>
          <w:sz w:val="20"/>
          <w:lang w:eastAsia="en-US"/>
        </w:rPr>
        <w:t xml:space="preserve">Source </w:t>
      </w:r>
      <w:r w:rsidR="0094436C" w:rsidRPr="002D40E5">
        <w:rPr>
          <w:rFonts w:cs="Arial"/>
          <w:iCs/>
          <w:sz w:val="20"/>
          <w:lang w:eastAsia="en-US"/>
        </w:rPr>
        <w:t xml:space="preserve">2011 Census) </w:t>
      </w:r>
    </w:p>
    <w:p w:rsidR="0094436C" w:rsidRPr="002D40E5" w:rsidRDefault="002D40E5" w:rsidP="0097083E">
      <w:pPr>
        <w:overflowPunct/>
        <w:autoSpaceDE/>
        <w:autoSpaceDN/>
        <w:adjustRightInd/>
        <w:textAlignment w:val="auto"/>
        <w:rPr>
          <w:rFonts w:cs="Arial"/>
          <w:iCs/>
          <w:szCs w:val="24"/>
          <w:lang w:eastAsia="en-US"/>
        </w:rPr>
      </w:pPr>
      <w:r>
        <w:rPr>
          <w:rFonts w:cs="Arial"/>
          <w:iCs/>
          <w:szCs w:val="24"/>
          <w:lang w:eastAsia="en-US"/>
        </w:rPr>
        <w:t>_______________________________________________________________________</w:t>
      </w:r>
    </w:p>
    <w:p w:rsidR="002D40E5" w:rsidRDefault="002D40E5" w:rsidP="0097083E">
      <w:pPr>
        <w:overflowPunct/>
        <w:autoSpaceDE/>
        <w:autoSpaceDN/>
        <w:adjustRightInd/>
        <w:textAlignment w:val="auto"/>
        <w:rPr>
          <w:rFonts w:cs="Arial"/>
          <w:b/>
          <w:iCs/>
          <w:szCs w:val="24"/>
          <w:lang w:eastAsia="en-US"/>
        </w:rPr>
      </w:pPr>
    </w:p>
    <w:p w:rsidR="0097083E" w:rsidRPr="00FD637F" w:rsidRDefault="001111C9" w:rsidP="0097083E">
      <w:pPr>
        <w:overflowPunct/>
        <w:autoSpaceDE/>
        <w:autoSpaceDN/>
        <w:adjustRightInd/>
        <w:textAlignment w:val="auto"/>
        <w:rPr>
          <w:rFonts w:cs="Arial"/>
          <w:b/>
          <w:iCs/>
          <w:szCs w:val="24"/>
          <w:lang w:eastAsia="en-US"/>
        </w:rPr>
      </w:pPr>
      <w:r w:rsidRPr="00FD637F">
        <w:rPr>
          <w:rFonts w:cs="Arial"/>
          <w:b/>
          <w:iCs/>
          <w:szCs w:val="24"/>
          <w:lang w:eastAsia="en-US"/>
        </w:rPr>
        <w:t>Oxfordshire Strategic Housing Market Assessment, (SHMA)</w:t>
      </w:r>
    </w:p>
    <w:p w:rsidR="001111C9" w:rsidRPr="00086354" w:rsidRDefault="001111C9" w:rsidP="0097083E">
      <w:pPr>
        <w:overflowPunct/>
        <w:autoSpaceDE/>
        <w:autoSpaceDN/>
        <w:adjustRightInd/>
        <w:textAlignment w:val="auto"/>
        <w:rPr>
          <w:rFonts w:cs="Arial"/>
          <w:szCs w:val="24"/>
          <w:u w:val="single"/>
          <w:lang w:eastAsia="en-US"/>
        </w:rPr>
      </w:pPr>
    </w:p>
    <w:p w:rsidR="00AA38AF" w:rsidRDefault="00B46163" w:rsidP="00AA38AF">
      <w:pPr>
        <w:overflowPunct/>
        <w:autoSpaceDE/>
        <w:autoSpaceDN/>
        <w:adjustRightInd/>
        <w:textAlignment w:val="auto"/>
        <w:rPr>
          <w:rFonts w:cs="Arial"/>
          <w:szCs w:val="24"/>
          <w:lang w:eastAsia="en-US"/>
        </w:rPr>
      </w:pPr>
      <w:r>
        <w:rPr>
          <w:rFonts w:cs="Arial"/>
          <w:szCs w:val="24"/>
          <w:lang w:eastAsia="en-US"/>
        </w:rPr>
        <w:t xml:space="preserve">3.10 </w:t>
      </w:r>
      <w:r w:rsidR="00AA38AF">
        <w:rPr>
          <w:rFonts w:cs="Arial"/>
          <w:szCs w:val="24"/>
          <w:lang w:eastAsia="en-US"/>
        </w:rPr>
        <w:t xml:space="preserve">Published in April 2014, the </w:t>
      </w:r>
      <w:r w:rsidR="00AA38AF" w:rsidRPr="001D52B4">
        <w:rPr>
          <w:rFonts w:cs="Arial"/>
          <w:szCs w:val="24"/>
          <w:lang w:eastAsia="en-US"/>
        </w:rPr>
        <w:t xml:space="preserve">SHMA </w:t>
      </w:r>
      <w:r w:rsidR="00AA38AF">
        <w:rPr>
          <w:rFonts w:cs="Arial"/>
          <w:szCs w:val="24"/>
          <w:lang w:eastAsia="en-US"/>
        </w:rPr>
        <w:t xml:space="preserve">considered </w:t>
      </w:r>
      <w:r w:rsidR="00AA38AF" w:rsidRPr="001D52B4">
        <w:rPr>
          <w:rFonts w:cs="Arial"/>
          <w:szCs w:val="24"/>
          <w:lang w:eastAsia="en-US"/>
        </w:rPr>
        <w:t xml:space="preserve">the interaction between the </w:t>
      </w:r>
      <w:r w:rsidR="00AA38AF">
        <w:rPr>
          <w:rFonts w:cs="Arial"/>
          <w:szCs w:val="24"/>
          <w:lang w:eastAsia="en-US"/>
        </w:rPr>
        <w:t xml:space="preserve">Oxfordshire </w:t>
      </w:r>
      <w:r w:rsidR="00AA38AF" w:rsidRPr="001D52B4">
        <w:rPr>
          <w:rFonts w:cs="Arial"/>
          <w:szCs w:val="24"/>
          <w:lang w:eastAsia="en-US"/>
        </w:rPr>
        <w:t xml:space="preserve">housing market and </w:t>
      </w:r>
      <w:r w:rsidR="00AA38AF">
        <w:rPr>
          <w:rFonts w:cs="Arial"/>
          <w:szCs w:val="24"/>
          <w:lang w:eastAsia="en-US"/>
        </w:rPr>
        <w:t xml:space="preserve">the Oxfordshire </w:t>
      </w:r>
      <w:r w:rsidR="00AA38AF" w:rsidRPr="001D52B4">
        <w:rPr>
          <w:rFonts w:cs="Arial"/>
          <w:szCs w:val="24"/>
          <w:lang w:eastAsia="en-US"/>
        </w:rPr>
        <w:t>ec</w:t>
      </w:r>
      <w:r w:rsidR="00AA38AF">
        <w:rPr>
          <w:rFonts w:cs="Arial"/>
          <w:szCs w:val="24"/>
          <w:lang w:eastAsia="en-US"/>
        </w:rPr>
        <w:t xml:space="preserve">onomy </w:t>
      </w:r>
      <w:r w:rsidR="00AA38AF" w:rsidRPr="001D52B4">
        <w:rPr>
          <w:rFonts w:cs="Arial"/>
          <w:szCs w:val="24"/>
          <w:lang w:eastAsia="en-US"/>
        </w:rPr>
        <w:t xml:space="preserve">to examine </w:t>
      </w:r>
      <w:r w:rsidR="00832B95">
        <w:rPr>
          <w:rFonts w:cs="Arial"/>
          <w:szCs w:val="24"/>
          <w:lang w:eastAsia="en-US"/>
        </w:rPr>
        <w:t>the</w:t>
      </w:r>
      <w:r w:rsidR="00AA38AF" w:rsidRPr="001D52B4">
        <w:rPr>
          <w:rFonts w:cs="Arial"/>
          <w:szCs w:val="24"/>
          <w:lang w:eastAsia="en-US"/>
        </w:rPr>
        <w:t xml:space="preserve"> level of housing</w:t>
      </w:r>
      <w:r w:rsidR="00AA38AF">
        <w:rPr>
          <w:rFonts w:cs="Arial"/>
          <w:szCs w:val="24"/>
          <w:lang w:eastAsia="en-US"/>
        </w:rPr>
        <w:t xml:space="preserve"> </w:t>
      </w:r>
      <w:r w:rsidR="00AA38AF" w:rsidRPr="001D52B4">
        <w:rPr>
          <w:rFonts w:cs="Arial"/>
          <w:szCs w:val="24"/>
          <w:lang w:eastAsia="en-US"/>
        </w:rPr>
        <w:t>provision</w:t>
      </w:r>
      <w:r w:rsidR="00832B95">
        <w:rPr>
          <w:rFonts w:cs="Arial"/>
          <w:szCs w:val="24"/>
          <w:lang w:eastAsia="en-US"/>
        </w:rPr>
        <w:t xml:space="preserve"> that would</w:t>
      </w:r>
      <w:r w:rsidR="00AA38AF" w:rsidRPr="001D52B4">
        <w:rPr>
          <w:rFonts w:cs="Arial"/>
          <w:szCs w:val="24"/>
          <w:lang w:eastAsia="en-US"/>
        </w:rPr>
        <w:t xml:space="preserve"> be required to support</w:t>
      </w:r>
      <w:r w:rsidR="00AA38AF">
        <w:rPr>
          <w:rFonts w:cs="Arial"/>
          <w:szCs w:val="24"/>
          <w:lang w:eastAsia="en-US"/>
        </w:rPr>
        <w:t xml:space="preserve"> population growth, changes within the population (for example in terms of age structure) and</w:t>
      </w:r>
      <w:r w:rsidR="00AA38AF" w:rsidRPr="001D52B4">
        <w:rPr>
          <w:rFonts w:cs="Arial"/>
          <w:szCs w:val="24"/>
          <w:lang w:eastAsia="en-US"/>
        </w:rPr>
        <w:t xml:space="preserve"> </w:t>
      </w:r>
      <w:r w:rsidR="00AA38AF">
        <w:rPr>
          <w:rFonts w:cs="Arial"/>
          <w:szCs w:val="24"/>
          <w:lang w:eastAsia="en-US"/>
        </w:rPr>
        <w:t xml:space="preserve">committed </w:t>
      </w:r>
      <w:r w:rsidR="00AA38AF" w:rsidRPr="001D52B4">
        <w:rPr>
          <w:rFonts w:cs="Arial"/>
          <w:szCs w:val="24"/>
          <w:lang w:eastAsia="en-US"/>
        </w:rPr>
        <w:t>economic growth within Oxfordshire</w:t>
      </w:r>
      <w:r w:rsidR="00AA38AF">
        <w:rPr>
          <w:rFonts w:cs="Arial"/>
          <w:szCs w:val="24"/>
          <w:lang w:eastAsia="en-US"/>
        </w:rPr>
        <w:t xml:space="preserve"> to 2031. It also factored in the need to build affordable housing as a proportion of market housing. The SHMA does not set housing targets in itself. It provides an assessment of the future need for housing growth based on </w:t>
      </w:r>
      <w:r w:rsidR="00832B95">
        <w:rPr>
          <w:rFonts w:cs="Arial"/>
          <w:szCs w:val="24"/>
          <w:lang w:eastAsia="en-US"/>
        </w:rPr>
        <w:t>demographic and economic trends</w:t>
      </w:r>
      <w:r w:rsidR="00AA38AF">
        <w:rPr>
          <w:rFonts w:cs="Arial"/>
          <w:szCs w:val="24"/>
          <w:lang w:eastAsia="en-US"/>
        </w:rPr>
        <w:t xml:space="preserve">.  </w:t>
      </w:r>
    </w:p>
    <w:p w:rsidR="00B46163" w:rsidRDefault="00B46163" w:rsidP="00AA38AF">
      <w:pPr>
        <w:overflowPunct/>
        <w:autoSpaceDE/>
        <w:autoSpaceDN/>
        <w:adjustRightInd/>
        <w:textAlignment w:val="auto"/>
        <w:rPr>
          <w:rFonts w:cs="Arial"/>
          <w:szCs w:val="24"/>
          <w:lang w:eastAsia="en-US"/>
        </w:rPr>
      </w:pPr>
    </w:p>
    <w:p w:rsidR="00AA38AF" w:rsidRDefault="00B46163" w:rsidP="00AA38AF">
      <w:pPr>
        <w:overflowPunct/>
        <w:autoSpaceDE/>
        <w:autoSpaceDN/>
        <w:adjustRightInd/>
        <w:textAlignment w:val="auto"/>
        <w:rPr>
          <w:rFonts w:cs="Arial"/>
          <w:szCs w:val="24"/>
          <w:lang w:eastAsia="en-US"/>
        </w:rPr>
      </w:pPr>
      <w:r>
        <w:rPr>
          <w:rFonts w:cs="Arial"/>
          <w:szCs w:val="24"/>
          <w:lang w:eastAsia="en-US"/>
        </w:rPr>
        <w:t xml:space="preserve">3.11 </w:t>
      </w:r>
      <w:r w:rsidR="00832B95">
        <w:rPr>
          <w:rFonts w:cs="Arial"/>
          <w:szCs w:val="24"/>
          <w:lang w:eastAsia="en-US"/>
        </w:rPr>
        <w:t>House prices in Oxford have traditionally risen faster than in</w:t>
      </w:r>
      <w:r w:rsidR="00AA38AF" w:rsidRPr="00086354">
        <w:rPr>
          <w:rFonts w:cs="Arial"/>
          <w:szCs w:val="24"/>
          <w:lang w:eastAsia="en-US"/>
        </w:rPr>
        <w:t xml:space="preserve"> surrounding areas. Several points that emerge from the </w:t>
      </w:r>
      <w:r w:rsidR="00DE6787" w:rsidRPr="001111C9">
        <w:rPr>
          <w:rFonts w:cs="Arial"/>
          <w:szCs w:val="24"/>
          <w:lang w:eastAsia="en-US"/>
        </w:rPr>
        <w:t>SH</w:t>
      </w:r>
      <w:r w:rsidR="00DE6787">
        <w:rPr>
          <w:rFonts w:cs="Arial"/>
          <w:szCs w:val="24"/>
          <w:lang w:eastAsia="en-US"/>
        </w:rPr>
        <w:t>M</w:t>
      </w:r>
      <w:r w:rsidR="00DE6787" w:rsidRPr="001111C9">
        <w:rPr>
          <w:rFonts w:cs="Arial"/>
          <w:szCs w:val="24"/>
          <w:lang w:eastAsia="en-US"/>
        </w:rPr>
        <w:t>A</w:t>
      </w:r>
      <w:r w:rsidR="00AA38AF" w:rsidRPr="00086354">
        <w:rPr>
          <w:rFonts w:cs="Arial"/>
          <w:szCs w:val="24"/>
          <w:lang w:eastAsia="en-US"/>
        </w:rPr>
        <w:t xml:space="preserve"> </w:t>
      </w:r>
      <w:r w:rsidR="00AA38AF" w:rsidRPr="001111C9">
        <w:rPr>
          <w:rFonts w:cs="Arial"/>
          <w:szCs w:val="24"/>
          <w:lang w:eastAsia="en-US"/>
        </w:rPr>
        <w:t>are highly relevant to this Strategy:</w:t>
      </w:r>
    </w:p>
    <w:p w:rsidR="00AA38AF" w:rsidRDefault="00AA38AF" w:rsidP="00AA38AF">
      <w:pPr>
        <w:overflowPunct/>
        <w:autoSpaceDE/>
        <w:autoSpaceDN/>
        <w:adjustRightInd/>
        <w:textAlignment w:val="auto"/>
        <w:rPr>
          <w:rFonts w:cs="Arial"/>
          <w:szCs w:val="24"/>
          <w:lang w:eastAsia="en-US"/>
        </w:rPr>
      </w:pPr>
    </w:p>
    <w:p w:rsidR="00AA38AF" w:rsidRPr="00E96205" w:rsidRDefault="00AA38AF" w:rsidP="00AA38AF">
      <w:pPr>
        <w:pStyle w:val="ListParagraph"/>
        <w:numPr>
          <w:ilvl w:val="0"/>
          <w:numId w:val="18"/>
        </w:numPr>
        <w:overflowPunct/>
        <w:autoSpaceDE/>
        <w:autoSpaceDN/>
        <w:adjustRightInd/>
        <w:textAlignment w:val="auto"/>
        <w:rPr>
          <w:rFonts w:cs="Arial"/>
          <w:szCs w:val="24"/>
          <w:lang w:eastAsia="en-US"/>
        </w:rPr>
      </w:pPr>
      <w:r w:rsidRPr="00E96205">
        <w:rPr>
          <w:rFonts w:cs="Arial"/>
          <w:szCs w:val="24"/>
          <w:lang w:eastAsia="en-US"/>
        </w:rPr>
        <w:t>The increasing numbers of older households</w:t>
      </w:r>
    </w:p>
    <w:p w:rsidR="00AA38AF" w:rsidRPr="00E96205" w:rsidRDefault="00AA38AF" w:rsidP="00AA38AF">
      <w:pPr>
        <w:pStyle w:val="ListParagraph"/>
        <w:numPr>
          <w:ilvl w:val="0"/>
          <w:numId w:val="18"/>
        </w:numPr>
        <w:overflowPunct/>
        <w:autoSpaceDE/>
        <w:autoSpaceDN/>
        <w:adjustRightInd/>
        <w:textAlignment w:val="auto"/>
        <w:rPr>
          <w:rFonts w:cs="Arial"/>
          <w:szCs w:val="24"/>
          <w:lang w:eastAsia="en-US"/>
        </w:rPr>
      </w:pPr>
      <w:r w:rsidRPr="00E96205">
        <w:rPr>
          <w:rFonts w:cs="Arial"/>
          <w:szCs w:val="24"/>
          <w:lang w:eastAsia="en-US"/>
        </w:rPr>
        <w:t>The increasing numbers of smaller households</w:t>
      </w:r>
    </w:p>
    <w:p w:rsidR="00AA38AF" w:rsidRPr="00E96205" w:rsidRDefault="00AA38AF" w:rsidP="009644F7">
      <w:pPr>
        <w:pStyle w:val="ListParagraph"/>
        <w:numPr>
          <w:ilvl w:val="0"/>
          <w:numId w:val="18"/>
        </w:numPr>
        <w:overflowPunct/>
        <w:autoSpaceDE/>
        <w:autoSpaceDN/>
        <w:adjustRightInd/>
        <w:textAlignment w:val="auto"/>
        <w:rPr>
          <w:rFonts w:cs="Arial"/>
          <w:szCs w:val="24"/>
          <w:lang w:eastAsia="en-US"/>
        </w:rPr>
      </w:pPr>
      <w:r w:rsidRPr="00E96205">
        <w:rPr>
          <w:rFonts w:cs="Arial"/>
          <w:szCs w:val="24"/>
          <w:lang w:eastAsia="en-US"/>
        </w:rPr>
        <w:t xml:space="preserve">The significant polarisation in terms of household incomes and the extent of deprivation </w:t>
      </w:r>
      <w:r w:rsidR="009644F7">
        <w:rPr>
          <w:rFonts w:cs="Arial"/>
          <w:szCs w:val="24"/>
          <w:lang w:eastAsia="en-US"/>
        </w:rPr>
        <w:t>calculate</w:t>
      </w:r>
      <w:r w:rsidR="009644F7" w:rsidRPr="009644F7">
        <w:rPr>
          <w:rFonts w:cs="Arial"/>
          <w:szCs w:val="24"/>
          <w:lang w:eastAsia="en-US"/>
        </w:rPr>
        <w:t>s that households will spend up to 35% of their gross income on housing costs</w:t>
      </w:r>
    </w:p>
    <w:p w:rsidR="00AA38AF" w:rsidRPr="009644F7" w:rsidRDefault="00AA38AF" w:rsidP="009644F7">
      <w:pPr>
        <w:pStyle w:val="ListParagraph"/>
        <w:numPr>
          <w:ilvl w:val="0"/>
          <w:numId w:val="18"/>
        </w:numPr>
        <w:overflowPunct/>
        <w:autoSpaceDE/>
        <w:autoSpaceDN/>
        <w:adjustRightInd/>
        <w:textAlignment w:val="auto"/>
        <w:rPr>
          <w:rFonts w:cs="Arial"/>
          <w:szCs w:val="24"/>
          <w:lang w:eastAsia="en-US"/>
        </w:rPr>
      </w:pPr>
      <w:r w:rsidRPr="009644F7">
        <w:rPr>
          <w:rFonts w:cs="Arial"/>
          <w:szCs w:val="24"/>
          <w:lang w:eastAsia="en-US"/>
        </w:rPr>
        <w:t>The severe lack of affordable housing</w:t>
      </w:r>
      <w:r w:rsidR="009644F7" w:rsidRPr="009644F7">
        <w:rPr>
          <w:rFonts w:cs="Arial"/>
          <w:szCs w:val="24"/>
          <w:lang w:eastAsia="en-US"/>
        </w:rPr>
        <w:t xml:space="preserve">, </w:t>
      </w:r>
      <w:r w:rsidR="009644F7">
        <w:rPr>
          <w:rFonts w:cs="Arial"/>
          <w:szCs w:val="24"/>
          <w:lang w:eastAsia="en-US"/>
        </w:rPr>
        <w:t xml:space="preserve">at </w:t>
      </w:r>
      <w:r w:rsidR="009644F7" w:rsidRPr="009644F7">
        <w:rPr>
          <w:rFonts w:cs="Arial"/>
          <w:szCs w:val="24"/>
          <w:lang w:eastAsia="en-US"/>
        </w:rPr>
        <w:t>50% above the</w:t>
      </w:r>
      <w:r w:rsidR="009644F7">
        <w:rPr>
          <w:rFonts w:cs="Arial"/>
          <w:szCs w:val="24"/>
          <w:lang w:eastAsia="en-US"/>
        </w:rPr>
        <w:t xml:space="preserve"> </w:t>
      </w:r>
      <w:r w:rsidR="009644F7" w:rsidRPr="009644F7">
        <w:rPr>
          <w:rFonts w:cs="Arial"/>
          <w:szCs w:val="24"/>
          <w:lang w:eastAsia="en-US"/>
        </w:rPr>
        <w:t>national average and 13% above average for the South East region.</w:t>
      </w:r>
    </w:p>
    <w:p w:rsidR="00AA38AF" w:rsidRPr="009644F7" w:rsidRDefault="00AA38AF" w:rsidP="009644F7">
      <w:pPr>
        <w:pStyle w:val="ListParagraph"/>
        <w:numPr>
          <w:ilvl w:val="0"/>
          <w:numId w:val="18"/>
        </w:numPr>
        <w:overflowPunct/>
        <w:autoSpaceDE/>
        <w:autoSpaceDN/>
        <w:adjustRightInd/>
        <w:textAlignment w:val="auto"/>
        <w:rPr>
          <w:rFonts w:cs="Arial"/>
          <w:szCs w:val="24"/>
          <w:lang w:eastAsia="en-US"/>
        </w:rPr>
      </w:pPr>
      <w:r w:rsidRPr="009644F7">
        <w:rPr>
          <w:rFonts w:cs="Arial"/>
          <w:szCs w:val="24"/>
          <w:lang w:eastAsia="en-US"/>
        </w:rPr>
        <w:t xml:space="preserve">The growth of </w:t>
      </w:r>
      <w:r w:rsidR="00DE6787" w:rsidRPr="009644F7">
        <w:rPr>
          <w:rFonts w:cs="Arial"/>
          <w:szCs w:val="24"/>
          <w:lang w:eastAsia="en-US"/>
        </w:rPr>
        <w:t>the private</w:t>
      </w:r>
      <w:r w:rsidRPr="009644F7">
        <w:rPr>
          <w:rFonts w:cs="Arial"/>
          <w:szCs w:val="24"/>
          <w:lang w:eastAsia="en-US"/>
        </w:rPr>
        <w:t xml:space="preserve"> rented sector in providing access to housing</w:t>
      </w:r>
      <w:r w:rsidR="009644F7" w:rsidRPr="009644F7">
        <w:rPr>
          <w:rFonts w:cs="Arial"/>
          <w:szCs w:val="24"/>
          <w:lang w:eastAsia="en-US"/>
        </w:rPr>
        <w:t xml:space="preserve"> with 19% living in private rented</w:t>
      </w:r>
      <w:r w:rsidR="009644F7">
        <w:rPr>
          <w:rFonts w:cs="Arial"/>
          <w:szCs w:val="24"/>
          <w:lang w:eastAsia="en-US"/>
        </w:rPr>
        <w:t xml:space="preserve"> housing</w:t>
      </w:r>
      <w:r w:rsidR="009644F7" w:rsidRPr="009644F7">
        <w:rPr>
          <w:rFonts w:cs="Arial"/>
          <w:szCs w:val="24"/>
          <w:lang w:eastAsia="en-US"/>
        </w:rPr>
        <w:t>.</w:t>
      </w:r>
    </w:p>
    <w:p w:rsidR="00326A44" w:rsidRDefault="00326A44">
      <w:pPr>
        <w:overflowPunct/>
        <w:autoSpaceDE/>
        <w:autoSpaceDN/>
        <w:adjustRightInd/>
        <w:textAlignment w:val="auto"/>
        <w:rPr>
          <w:rFonts w:cs="Arial"/>
          <w:b/>
          <w:szCs w:val="24"/>
          <w:lang w:eastAsia="en-US"/>
        </w:rPr>
      </w:pPr>
      <w:r>
        <w:rPr>
          <w:rFonts w:cs="Arial"/>
          <w:b/>
          <w:szCs w:val="24"/>
          <w:lang w:eastAsia="en-US"/>
        </w:rPr>
        <w:br w:type="page"/>
      </w:r>
    </w:p>
    <w:p w:rsidR="00B62BFC" w:rsidRPr="00B62BFC" w:rsidRDefault="00B62BFC" w:rsidP="0097083E">
      <w:pPr>
        <w:overflowPunct/>
        <w:autoSpaceDE/>
        <w:autoSpaceDN/>
        <w:adjustRightInd/>
        <w:textAlignment w:val="auto"/>
        <w:rPr>
          <w:rFonts w:cs="Arial"/>
          <w:b/>
          <w:szCs w:val="24"/>
          <w:lang w:eastAsia="en-US"/>
        </w:rPr>
      </w:pPr>
      <w:r w:rsidRPr="00B62BFC">
        <w:rPr>
          <w:rFonts w:cs="Arial"/>
          <w:b/>
          <w:szCs w:val="24"/>
          <w:lang w:eastAsia="en-US"/>
        </w:rPr>
        <w:lastRenderedPageBreak/>
        <w:t>Oxford’s Housing Stock</w:t>
      </w:r>
    </w:p>
    <w:p w:rsidR="00B62BFC" w:rsidRDefault="00B62BFC" w:rsidP="0097083E">
      <w:pPr>
        <w:overflowPunct/>
        <w:autoSpaceDE/>
        <w:autoSpaceDN/>
        <w:adjustRightInd/>
        <w:textAlignment w:val="auto"/>
        <w:rPr>
          <w:rFonts w:cs="Arial"/>
          <w:szCs w:val="24"/>
          <w:lang w:eastAsia="en-US"/>
        </w:rPr>
      </w:pPr>
    </w:p>
    <w:p w:rsidR="0097083E" w:rsidRPr="00086354" w:rsidRDefault="00B46163" w:rsidP="0097083E">
      <w:pPr>
        <w:overflowPunct/>
        <w:autoSpaceDE/>
        <w:autoSpaceDN/>
        <w:adjustRightInd/>
        <w:textAlignment w:val="auto"/>
        <w:rPr>
          <w:rFonts w:cs="Arial"/>
          <w:szCs w:val="24"/>
          <w:lang w:eastAsia="en-US"/>
        </w:rPr>
      </w:pPr>
      <w:r>
        <w:rPr>
          <w:rFonts w:cs="Arial"/>
          <w:szCs w:val="24"/>
          <w:lang w:eastAsia="en-US"/>
        </w:rPr>
        <w:t xml:space="preserve">3.12 </w:t>
      </w:r>
      <w:r w:rsidR="0097083E" w:rsidRPr="00086354">
        <w:rPr>
          <w:rFonts w:cs="Arial"/>
          <w:szCs w:val="24"/>
          <w:lang w:eastAsia="en-US"/>
        </w:rPr>
        <w:t>Overall, the housing stock in Oxford is older than the national average</w:t>
      </w:r>
      <w:r w:rsidR="00832B95">
        <w:rPr>
          <w:rFonts w:cs="Arial"/>
          <w:szCs w:val="24"/>
          <w:lang w:eastAsia="en-US"/>
        </w:rPr>
        <w:t>.</w:t>
      </w:r>
      <w:r w:rsidR="00284D46">
        <w:rPr>
          <w:rFonts w:cs="Arial"/>
          <w:szCs w:val="24"/>
          <w:lang w:eastAsia="en-US"/>
        </w:rPr>
        <w:t xml:space="preserve"> </w:t>
      </w:r>
      <w:r w:rsidR="0097083E" w:rsidRPr="00086354">
        <w:rPr>
          <w:rFonts w:cs="Arial"/>
          <w:szCs w:val="24"/>
          <w:lang w:eastAsia="en-US"/>
        </w:rPr>
        <w:t>50% of the housing stock was constructed pre 1944</w:t>
      </w:r>
      <w:r w:rsidR="00D35825">
        <w:rPr>
          <w:rFonts w:cs="Arial"/>
          <w:szCs w:val="24"/>
          <w:lang w:eastAsia="en-US"/>
        </w:rPr>
        <w:t xml:space="preserve"> </w:t>
      </w:r>
      <w:r w:rsidR="001810AC">
        <w:rPr>
          <w:rFonts w:cs="Arial"/>
          <w:szCs w:val="24"/>
          <w:lang w:eastAsia="en-US"/>
        </w:rPr>
        <w:t>and t</w:t>
      </w:r>
      <w:r w:rsidR="0097083E" w:rsidRPr="00086354">
        <w:rPr>
          <w:rFonts w:cs="Arial"/>
          <w:szCs w:val="24"/>
          <w:lang w:eastAsia="en-US"/>
        </w:rPr>
        <w:t>he proportion of homes built pre-war is just under a third of the national average</w:t>
      </w:r>
      <w:r w:rsidR="001810AC">
        <w:rPr>
          <w:rFonts w:cs="Arial"/>
          <w:szCs w:val="24"/>
          <w:lang w:eastAsia="en-US"/>
        </w:rPr>
        <w:t>.</w:t>
      </w:r>
      <w:r w:rsidR="00D35825">
        <w:rPr>
          <w:rFonts w:cs="Arial"/>
          <w:szCs w:val="24"/>
          <w:lang w:eastAsia="en-US"/>
        </w:rPr>
        <w:t xml:space="preserve"> </w:t>
      </w:r>
      <w:r w:rsidR="001810AC">
        <w:rPr>
          <w:rFonts w:cs="Arial"/>
          <w:szCs w:val="24"/>
          <w:lang w:eastAsia="en-US"/>
        </w:rPr>
        <w:t>T</w:t>
      </w:r>
      <w:r w:rsidR="0097083E" w:rsidRPr="00086354">
        <w:rPr>
          <w:rFonts w:cs="Arial"/>
          <w:szCs w:val="24"/>
          <w:lang w:eastAsia="en-US"/>
        </w:rPr>
        <w:t>he proportion built post 1964 is almost 60% greater</w:t>
      </w:r>
      <w:r w:rsidR="001810AC">
        <w:rPr>
          <w:rFonts w:cs="Arial"/>
          <w:szCs w:val="24"/>
          <w:lang w:eastAsia="en-US"/>
        </w:rPr>
        <w:t xml:space="preserve"> with many</w:t>
      </w:r>
      <w:r w:rsidR="00D35825">
        <w:rPr>
          <w:rFonts w:cs="Arial"/>
          <w:szCs w:val="24"/>
          <w:lang w:eastAsia="en-US"/>
        </w:rPr>
        <w:t xml:space="preserve"> </w:t>
      </w:r>
      <w:r w:rsidR="0097083E" w:rsidRPr="00086354">
        <w:rPr>
          <w:rFonts w:cs="Arial"/>
          <w:szCs w:val="24"/>
          <w:lang w:eastAsia="en-US"/>
        </w:rPr>
        <w:t>older properties found predominantly in the owner occupied and privately rented sectors.</w:t>
      </w:r>
      <w:r w:rsidR="00DF2FC0">
        <w:rPr>
          <w:rFonts w:cs="Arial"/>
          <w:szCs w:val="24"/>
          <w:lang w:eastAsia="en-US"/>
        </w:rPr>
        <w:t xml:space="preserve"> </w:t>
      </w:r>
    </w:p>
    <w:p w:rsidR="0097083E" w:rsidRPr="00086354" w:rsidRDefault="0097083E" w:rsidP="0097083E">
      <w:pPr>
        <w:overflowPunct/>
        <w:textAlignment w:val="auto"/>
        <w:rPr>
          <w:rFonts w:cs="Arial"/>
          <w:color w:val="000000"/>
          <w:szCs w:val="24"/>
        </w:rPr>
      </w:pPr>
    </w:p>
    <w:p w:rsidR="0097083E" w:rsidRPr="00520CA2" w:rsidRDefault="00B46163" w:rsidP="00520CA2">
      <w:pPr>
        <w:overflowPunct/>
        <w:textAlignment w:val="auto"/>
        <w:rPr>
          <w:rFonts w:asciiTheme="majorHAnsi" w:eastAsia="Calibri" w:hAnsiTheme="majorHAnsi" w:cstheme="majorHAnsi"/>
          <w:color w:val="000000"/>
          <w:szCs w:val="24"/>
          <w:lang w:eastAsia="en-US"/>
        </w:rPr>
      </w:pPr>
      <w:r>
        <w:rPr>
          <w:rFonts w:asciiTheme="majorHAnsi" w:hAnsiTheme="majorHAnsi" w:cstheme="majorHAnsi"/>
          <w:szCs w:val="24"/>
        </w:rPr>
        <w:t xml:space="preserve">3.13 </w:t>
      </w:r>
      <w:r w:rsidR="00B52CB5">
        <w:rPr>
          <w:rFonts w:asciiTheme="majorHAnsi" w:hAnsiTheme="majorHAnsi" w:cstheme="majorHAnsi"/>
          <w:szCs w:val="24"/>
        </w:rPr>
        <w:t>Semi-detached</w:t>
      </w:r>
      <w:r w:rsidR="00520CA2" w:rsidRPr="00520CA2">
        <w:rPr>
          <w:rFonts w:asciiTheme="majorHAnsi" w:hAnsiTheme="majorHAnsi" w:cstheme="majorHAnsi"/>
          <w:szCs w:val="24"/>
        </w:rPr>
        <w:t xml:space="preserve"> </w:t>
      </w:r>
      <w:r w:rsidR="00B52CB5">
        <w:rPr>
          <w:rFonts w:asciiTheme="majorHAnsi" w:hAnsiTheme="majorHAnsi" w:cstheme="majorHAnsi"/>
          <w:szCs w:val="24"/>
        </w:rPr>
        <w:t xml:space="preserve">properties are the commonest property type </w:t>
      </w:r>
      <w:r w:rsidR="00520CA2" w:rsidRPr="00520CA2">
        <w:rPr>
          <w:rFonts w:asciiTheme="majorHAnsi" w:hAnsiTheme="majorHAnsi" w:cstheme="majorHAnsi"/>
          <w:szCs w:val="24"/>
        </w:rPr>
        <w:t xml:space="preserve">in Oxford at 29.7% </w:t>
      </w:r>
      <w:r w:rsidR="006079D2">
        <w:rPr>
          <w:rFonts w:asciiTheme="majorHAnsi" w:hAnsiTheme="majorHAnsi" w:cstheme="majorHAnsi"/>
          <w:szCs w:val="24"/>
        </w:rPr>
        <w:t>and t</w:t>
      </w:r>
      <w:r w:rsidR="00520CA2" w:rsidRPr="00520CA2">
        <w:rPr>
          <w:rFonts w:asciiTheme="majorHAnsi" w:hAnsiTheme="majorHAnsi" w:cstheme="majorHAnsi"/>
          <w:szCs w:val="24"/>
        </w:rPr>
        <w:t xml:space="preserve">he second most common house type is </w:t>
      </w:r>
      <w:proofErr w:type="gramStart"/>
      <w:r w:rsidR="00520CA2" w:rsidRPr="00520CA2">
        <w:rPr>
          <w:rFonts w:asciiTheme="majorHAnsi" w:hAnsiTheme="majorHAnsi" w:cstheme="majorHAnsi"/>
          <w:szCs w:val="24"/>
        </w:rPr>
        <w:t>Terraced</w:t>
      </w:r>
      <w:proofErr w:type="gramEnd"/>
      <w:r w:rsidR="00520CA2" w:rsidRPr="00520CA2">
        <w:rPr>
          <w:rFonts w:asciiTheme="majorHAnsi" w:hAnsiTheme="majorHAnsi" w:cstheme="majorHAnsi"/>
          <w:szCs w:val="24"/>
        </w:rPr>
        <w:t xml:space="preserve"> (including</w:t>
      </w:r>
      <w:r w:rsidR="00520CA2">
        <w:rPr>
          <w:rFonts w:asciiTheme="majorHAnsi" w:hAnsiTheme="majorHAnsi" w:cstheme="majorHAnsi"/>
          <w:szCs w:val="24"/>
        </w:rPr>
        <w:t xml:space="preserve"> </w:t>
      </w:r>
      <w:r w:rsidR="00520CA2" w:rsidRPr="00520CA2">
        <w:rPr>
          <w:rFonts w:asciiTheme="majorHAnsi" w:hAnsiTheme="majorHAnsi" w:cstheme="majorHAnsi"/>
          <w:szCs w:val="24"/>
        </w:rPr>
        <w:t>end-terrace) at 28.2% (Census 2011).</w:t>
      </w:r>
    </w:p>
    <w:p w:rsidR="009B38E8" w:rsidRPr="00520CA2" w:rsidRDefault="009B38E8" w:rsidP="0097083E">
      <w:pPr>
        <w:overflowPunct/>
        <w:autoSpaceDE/>
        <w:autoSpaceDN/>
        <w:adjustRightInd/>
        <w:textAlignment w:val="auto"/>
        <w:rPr>
          <w:rFonts w:eastAsia="Calibri" w:cs="Arial"/>
          <w:color w:val="000000"/>
          <w:szCs w:val="24"/>
          <w:lang w:eastAsia="en-US"/>
        </w:rPr>
      </w:pPr>
    </w:p>
    <w:p w:rsidR="00504DBD" w:rsidRPr="00086354" w:rsidRDefault="00B46163" w:rsidP="00504DBD">
      <w:pPr>
        <w:overflowPunct/>
        <w:autoSpaceDE/>
        <w:autoSpaceDN/>
        <w:adjustRightInd/>
        <w:textAlignment w:val="auto"/>
        <w:rPr>
          <w:rFonts w:eastAsia="Calibri" w:cs="Arial"/>
          <w:i/>
          <w:szCs w:val="24"/>
          <w:lang w:val="en" w:eastAsia="en-US"/>
        </w:rPr>
      </w:pPr>
      <w:r>
        <w:rPr>
          <w:rFonts w:eastAsia="Calibri" w:cs="Arial"/>
          <w:color w:val="000000"/>
          <w:szCs w:val="24"/>
          <w:lang w:eastAsia="en-US"/>
        </w:rPr>
        <w:t xml:space="preserve">3.14 </w:t>
      </w:r>
      <w:r w:rsidR="00504DBD" w:rsidRPr="00086354">
        <w:rPr>
          <w:rFonts w:eastAsia="Calibri" w:cs="Arial"/>
          <w:color w:val="000000"/>
          <w:szCs w:val="24"/>
          <w:lang w:eastAsia="en-US"/>
        </w:rPr>
        <w:t>According to the Lloyds Banking Group ‘</w:t>
      </w:r>
      <w:r w:rsidR="00504DBD" w:rsidRPr="00504DBD">
        <w:rPr>
          <w:rFonts w:eastAsia="Calibri" w:cs="Arial"/>
          <w:i/>
          <w:color w:val="000000"/>
          <w:szCs w:val="24"/>
          <w:lang w:eastAsia="en-US"/>
        </w:rPr>
        <w:t>Oxford continues to be the UK`s least</w:t>
      </w:r>
      <w:r w:rsidR="00504DBD" w:rsidRPr="00086354">
        <w:rPr>
          <w:rFonts w:eastAsia="Calibri" w:cs="Arial"/>
          <w:i/>
          <w:color w:val="000000"/>
          <w:szCs w:val="24"/>
          <w:lang w:eastAsia="en-US"/>
        </w:rPr>
        <w:t xml:space="preserve"> affordable city’</w:t>
      </w:r>
      <w:r w:rsidR="00504DBD" w:rsidRPr="00086354">
        <w:rPr>
          <w:rFonts w:eastAsia="Calibri" w:cs="Arial"/>
          <w:color w:val="000000"/>
          <w:szCs w:val="24"/>
          <w:lang w:eastAsia="en-US"/>
        </w:rPr>
        <w:t>, with some of the highest rents and market values in the South East of England, ‘a</w:t>
      </w:r>
      <w:r w:rsidR="00504DBD" w:rsidRPr="00086354">
        <w:rPr>
          <w:rFonts w:eastAsia="Calibri" w:cs="Arial"/>
          <w:i/>
          <w:szCs w:val="24"/>
          <w:lang w:val="en" w:eastAsia="en-US"/>
        </w:rPr>
        <w:t>t an average price of £340,864, houses in Oxford are relatively more expensive than the average earnings in the city, partly due to Oxford’s attractiveness to commuters working in London’.</w:t>
      </w:r>
    </w:p>
    <w:p w:rsidR="00504DBD" w:rsidRPr="00086354" w:rsidRDefault="00504DBD" w:rsidP="00504DBD">
      <w:pPr>
        <w:overflowPunct/>
        <w:autoSpaceDE/>
        <w:autoSpaceDN/>
        <w:adjustRightInd/>
        <w:textAlignment w:val="auto"/>
        <w:rPr>
          <w:rFonts w:eastAsia="Calibri" w:cs="Arial"/>
          <w:color w:val="000000"/>
          <w:szCs w:val="24"/>
          <w:lang w:eastAsia="en-US"/>
        </w:rPr>
      </w:pPr>
    </w:p>
    <w:p w:rsidR="00504DBD" w:rsidRDefault="00B46163" w:rsidP="00504DB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3.15 </w:t>
      </w:r>
      <w:r w:rsidR="00504DBD" w:rsidRPr="00086354">
        <w:rPr>
          <w:rFonts w:eastAsia="Calibri" w:cs="Arial"/>
          <w:color w:val="000000"/>
          <w:szCs w:val="24"/>
          <w:lang w:eastAsia="en-US"/>
        </w:rPr>
        <w:t>More recent research, carried out by Oxford University, concluded that t</w:t>
      </w:r>
      <w:r w:rsidR="00504DBD" w:rsidRPr="00086354">
        <w:rPr>
          <w:rFonts w:eastAsia="Calibri" w:cs="Arial"/>
          <w:szCs w:val="24"/>
          <w:lang w:eastAsia="en-US"/>
        </w:rPr>
        <w:t>he average cost of a house in Oxford ha</w:t>
      </w:r>
      <w:r w:rsidR="00832B95">
        <w:rPr>
          <w:rFonts w:eastAsia="Calibri" w:cs="Arial"/>
          <w:szCs w:val="24"/>
          <w:lang w:eastAsia="en-US"/>
        </w:rPr>
        <w:t>d</w:t>
      </w:r>
      <w:r w:rsidR="00504DBD" w:rsidRPr="00086354">
        <w:rPr>
          <w:rFonts w:eastAsia="Calibri" w:cs="Arial"/>
          <w:szCs w:val="24"/>
          <w:lang w:eastAsia="en-US"/>
        </w:rPr>
        <w:t xml:space="preserve"> risen by almost £38,000 during the past year </w:t>
      </w:r>
      <w:r w:rsidR="00832B95">
        <w:rPr>
          <w:rFonts w:eastAsia="Calibri" w:cs="Arial"/>
          <w:szCs w:val="24"/>
          <w:lang w:eastAsia="en-US"/>
        </w:rPr>
        <w:t>to stand</w:t>
      </w:r>
      <w:r w:rsidR="00504DBD" w:rsidRPr="00086354">
        <w:rPr>
          <w:rFonts w:eastAsia="Calibri" w:cs="Arial"/>
          <w:szCs w:val="24"/>
          <w:lang w:eastAsia="en-US"/>
        </w:rPr>
        <w:t xml:space="preserve"> at £426,720, making Oxford homes the least affordable</w:t>
      </w:r>
      <w:r w:rsidR="00832B95">
        <w:rPr>
          <w:rFonts w:eastAsia="Calibri" w:cs="Arial"/>
          <w:szCs w:val="24"/>
          <w:lang w:eastAsia="en-US"/>
        </w:rPr>
        <w:t xml:space="preserve"> to buy</w:t>
      </w:r>
      <w:r w:rsidR="00504DBD" w:rsidRPr="00086354">
        <w:rPr>
          <w:rFonts w:eastAsia="Calibri" w:cs="Arial"/>
          <w:szCs w:val="24"/>
          <w:lang w:eastAsia="en-US"/>
        </w:rPr>
        <w:t xml:space="preserve"> in the UK</w:t>
      </w:r>
      <w:r w:rsidR="00832B95">
        <w:rPr>
          <w:rFonts w:eastAsia="Calibri" w:cs="Arial"/>
          <w:szCs w:val="24"/>
          <w:lang w:eastAsia="en-US"/>
        </w:rPr>
        <w:t xml:space="preserve"> relative to incomes</w:t>
      </w:r>
      <w:r w:rsidR="00504DBD" w:rsidRPr="00086354">
        <w:rPr>
          <w:rFonts w:eastAsia="Calibri" w:cs="Arial"/>
          <w:szCs w:val="24"/>
          <w:lang w:eastAsia="en-US"/>
        </w:rPr>
        <w:t>.</w:t>
      </w:r>
      <w:r w:rsidR="00504DBD">
        <w:rPr>
          <w:rFonts w:eastAsia="Calibri" w:cs="Arial"/>
          <w:szCs w:val="24"/>
          <w:lang w:eastAsia="en-US"/>
        </w:rPr>
        <w:t xml:space="preserve"> </w:t>
      </w:r>
      <w:r w:rsidR="00504DBD" w:rsidRPr="00086354">
        <w:rPr>
          <w:rFonts w:eastAsia="Calibri" w:cs="Arial"/>
          <w:color w:val="000000"/>
          <w:szCs w:val="24"/>
          <w:lang w:eastAsia="en-US"/>
        </w:rPr>
        <w:t>High house prices create a situation where younger people and low income households are not able to access the owner occupation market leaving the PRS as the only option for accommodation.</w:t>
      </w:r>
    </w:p>
    <w:p w:rsidR="00504DBD" w:rsidRDefault="00504DBD" w:rsidP="00504DBD">
      <w:pPr>
        <w:overflowPunct/>
        <w:autoSpaceDE/>
        <w:autoSpaceDN/>
        <w:adjustRightInd/>
        <w:textAlignment w:val="auto"/>
        <w:rPr>
          <w:rFonts w:eastAsia="Calibri" w:cs="Arial"/>
          <w:color w:val="000000"/>
          <w:szCs w:val="24"/>
          <w:lang w:eastAsia="en-US"/>
        </w:rPr>
      </w:pPr>
    </w:p>
    <w:p w:rsidR="00504DBD" w:rsidRPr="00086354" w:rsidRDefault="00B46163" w:rsidP="00504DB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3.16 </w:t>
      </w:r>
      <w:r w:rsidR="00504DBD" w:rsidRPr="00086354">
        <w:rPr>
          <w:rFonts w:eastAsia="Calibri" w:cs="Arial"/>
          <w:color w:val="000000"/>
          <w:szCs w:val="24"/>
          <w:lang w:eastAsia="en-US"/>
        </w:rPr>
        <w:t xml:space="preserve">A long term housing shortage where demand is high and availability is low provides an opportunity for landlords to offer </w:t>
      </w:r>
      <w:r w:rsidR="006079D2">
        <w:rPr>
          <w:rFonts w:eastAsia="Calibri" w:cs="Arial"/>
          <w:color w:val="000000"/>
          <w:szCs w:val="24"/>
          <w:lang w:eastAsia="en-US"/>
        </w:rPr>
        <w:t xml:space="preserve">substandard </w:t>
      </w:r>
      <w:r w:rsidR="00504DBD" w:rsidRPr="00086354">
        <w:rPr>
          <w:rFonts w:eastAsia="Calibri" w:cs="Arial"/>
          <w:color w:val="000000"/>
          <w:szCs w:val="24"/>
          <w:lang w:eastAsia="en-US"/>
        </w:rPr>
        <w:t xml:space="preserve">accommodation without any problem </w:t>
      </w:r>
      <w:r w:rsidR="00AE5FDE">
        <w:rPr>
          <w:rFonts w:eastAsia="Calibri" w:cs="Arial"/>
          <w:color w:val="000000"/>
          <w:szCs w:val="24"/>
          <w:lang w:eastAsia="en-US"/>
        </w:rPr>
        <w:t xml:space="preserve">in finding </w:t>
      </w:r>
      <w:r w:rsidR="00504DBD" w:rsidRPr="00086354">
        <w:rPr>
          <w:rFonts w:eastAsia="Calibri" w:cs="Arial"/>
          <w:color w:val="000000"/>
          <w:szCs w:val="24"/>
          <w:lang w:eastAsia="en-US"/>
        </w:rPr>
        <w:t>tenant</w:t>
      </w:r>
      <w:r w:rsidR="00AE5FDE">
        <w:rPr>
          <w:rFonts w:eastAsia="Calibri" w:cs="Arial"/>
          <w:color w:val="000000"/>
          <w:szCs w:val="24"/>
          <w:lang w:eastAsia="en-US"/>
        </w:rPr>
        <w:t>s</w:t>
      </w:r>
      <w:r w:rsidR="00504DBD" w:rsidRPr="00086354">
        <w:rPr>
          <w:rFonts w:eastAsia="Calibri" w:cs="Arial"/>
          <w:color w:val="000000"/>
          <w:szCs w:val="24"/>
          <w:lang w:eastAsia="en-US"/>
        </w:rPr>
        <w:t>.</w:t>
      </w:r>
    </w:p>
    <w:p w:rsidR="00504DBD" w:rsidRPr="00086354" w:rsidRDefault="00504DBD" w:rsidP="00504DBD">
      <w:pPr>
        <w:overflowPunct/>
        <w:autoSpaceDE/>
        <w:autoSpaceDN/>
        <w:adjustRightInd/>
        <w:textAlignment w:val="auto"/>
        <w:rPr>
          <w:rFonts w:eastAsia="Calibri" w:cs="Arial"/>
          <w:color w:val="000000"/>
          <w:szCs w:val="24"/>
          <w:lang w:eastAsia="en-US"/>
        </w:rPr>
      </w:pPr>
    </w:p>
    <w:p w:rsidR="00504DBD" w:rsidRDefault="00B46163" w:rsidP="00504DB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3.17 </w:t>
      </w:r>
      <w:r w:rsidR="00504DBD" w:rsidRPr="00086354">
        <w:rPr>
          <w:rFonts w:eastAsia="Calibri" w:cs="Arial"/>
          <w:color w:val="000000"/>
          <w:szCs w:val="24"/>
          <w:lang w:eastAsia="en-US"/>
        </w:rPr>
        <w:t>Rental values in Oxford have increased on average by 11% between 2011 and 2014 compared to 7% in England. According to the Valuation Office Agency the average weekly rent for a property in Oxford is now £294.25. This is also reflected in Local Housing Allowance rates in Oxford which have increased</w:t>
      </w:r>
      <w:r w:rsidR="006079D2">
        <w:rPr>
          <w:rFonts w:eastAsia="Calibri" w:cs="Arial"/>
          <w:color w:val="000000"/>
          <w:szCs w:val="24"/>
          <w:lang w:eastAsia="en-US"/>
        </w:rPr>
        <w:t>,</w:t>
      </w:r>
      <w:r w:rsidR="00504DBD" w:rsidRPr="00086354">
        <w:rPr>
          <w:rFonts w:eastAsia="Calibri" w:cs="Arial"/>
          <w:color w:val="000000"/>
          <w:szCs w:val="24"/>
          <w:lang w:eastAsia="en-US"/>
        </w:rPr>
        <w:t xml:space="preserve"> with the average LHA r</w:t>
      </w:r>
      <w:r w:rsidR="00504DBD">
        <w:rPr>
          <w:rFonts w:eastAsia="Calibri" w:cs="Arial"/>
          <w:color w:val="000000"/>
          <w:szCs w:val="24"/>
          <w:lang w:eastAsia="en-US"/>
        </w:rPr>
        <w:t>ate for 2014 being £219.73 p/w.</w:t>
      </w:r>
    </w:p>
    <w:p w:rsidR="00504DBD" w:rsidRDefault="009A4A62" w:rsidP="00504DB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_______________________________________________________________________</w:t>
      </w:r>
    </w:p>
    <w:p w:rsidR="009A4A62" w:rsidRDefault="009A4A62" w:rsidP="00504DBD">
      <w:pPr>
        <w:overflowPunct/>
        <w:autoSpaceDE/>
        <w:autoSpaceDN/>
        <w:adjustRightInd/>
        <w:textAlignment w:val="auto"/>
        <w:rPr>
          <w:rFonts w:eastAsia="Calibri" w:cs="Arial"/>
          <w:color w:val="000000"/>
          <w:szCs w:val="24"/>
          <w:lang w:eastAsia="en-US"/>
        </w:rPr>
      </w:pPr>
    </w:p>
    <w:p w:rsidR="00504DBD" w:rsidRPr="00086354" w:rsidRDefault="00504DBD" w:rsidP="00504DBD">
      <w:pPr>
        <w:overflowPunct/>
        <w:autoSpaceDE/>
        <w:autoSpaceDN/>
        <w:adjustRightInd/>
        <w:textAlignment w:val="auto"/>
        <w:rPr>
          <w:rFonts w:eastAsia="Calibri" w:cs="Arial"/>
          <w:color w:val="000000"/>
          <w:szCs w:val="24"/>
          <w:lang w:eastAsia="en-US"/>
        </w:rPr>
      </w:pPr>
      <w:r w:rsidRPr="00086354">
        <w:rPr>
          <w:rFonts w:eastAsia="Calibri" w:cs="Arial"/>
          <w:color w:val="000000"/>
          <w:szCs w:val="24"/>
          <w:lang w:eastAsia="en-US"/>
        </w:rPr>
        <w:t xml:space="preserve">Table </w:t>
      </w:r>
      <w:r w:rsidR="009A4A62">
        <w:rPr>
          <w:rFonts w:eastAsia="Calibri" w:cs="Arial"/>
          <w:color w:val="000000"/>
          <w:szCs w:val="24"/>
          <w:lang w:eastAsia="en-US"/>
        </w:rPr>
        <w:t>3</w:t>
      </w:r>
      <w:r w:rsidR="00327315">
        <w:rPr>
          <w:rFonts w:eastAsia="Calibri" w:cs="Arial"/>
          <w:color w:val="000000"/>
          <w:szCs w:val="24"/>
          <w:lang w:eastAsia="en-US"/>
        </w:rPr>
        <w:t xml:space="preserve"> – O</w:t>
      </w:r>
      <w:r w:rsidRPr="00086354">
        <w:rPr>
          <w:rFonts w:eastAsia="Calibri" w:cs="Arial"/>
          <w:color w:val="000000"/>
          <w:szCs w:val="24"/>
          <w:lang w:eastAsia="en-US"/>
        </w:rPr>
        <w:t>xford Rental Values between 2011- 201</w:t>
      </w:r>
      <w:r>
        <w:rPr>
          <w:rFonts w:eastAsia="Calibri" w:cs="Arial"/>
          <w:color w:val="000000"/>
          <w:szCs w:val="24"/>
          <w:lang w:eastAsia="en-US"/>
        </w:rPr>
        <w:t>5</w:t>
      </w:r>
    </w:p>
    <w:tbl>
      <w:tblPr>
        <w:tblW w:w="10695" w:type="dxa"/>
        <w:jc w:val="center"/>
        <w:tblInd w:w="-761" w:type="dxa"/>
        <w:tblLook w:val="04A0" w:firstRow="1" w:lastRow="0" w:firstColumn="1" w:lastColumn="0" w:noHBand="0" w:noVBand="1"/>
      </w:tblPr>
      <w:tblGrid>
        <w:gridCol w:w="1735"/>
        <w:gridCol w:w="1142"/>
        <w:gridCol w:w="976"/>
        <w:gridCol w:w="1379"/>
        <w:gridCol w:w="1436"/>
        <w:gridCol w:w="1468"/>
        <w:gridCol w:w="1050"/>
        <w:gridCol w:w="1509"/>
      </w:tblGrid>
      <w:tr w:rsidR="00504DBD" w:rsidRPr="00086354" w:rsidTr="00520384">
        <w:trPr>
          <w:trHeight w:val="375"/>
          <w:jc w:val="center"/>
        </w:trPr>
        <w:tc>
          <w:tcPr>
            <w:tcW w:w="10695" w:type="dxa"/>
            <w:gridSpan w:val="8"/>
            <w:tcBorders>
              <w:top w:val="nil"/>
              <w:left w:val="nil"/>
              <w:bottom w:val="nil"/>
              <w:right w:val="nil"/>
            </w:tcBorders>
            <w:shd w:val="clear" w:color="auto" w:fill="FFFFFF" w:themeFill="background1"/>
            <w:noWrap/>
            <w:vAlign w:val="bottom"/>
            <w:hideMark/>
          </w:tcPr>
          <w:p w:rsidR="00504DBD" w:rsidRPr="00086354" w:rsidRDefault="00504DBD" w:rsidP="00326A44">
            <w:pPr>
              <w:overflowPunct/>
              <w:autoSpaceDE/>
              <w:autoSpaceDN/>
              <w:adjustRightInd/>
              <w:jc w:val="center"/>
              <w:textAlignment w:val="auto"/>
              <w:rPr>
                <w:rFonts w:cs="Arial"/>
                <w:b/>
                <w:bCs/>
                <w:color w:val="000000"/>
                <w:sz w:val="22"/>
                <w:szCs w:val="22"/>
              </w:rPr>
            </w:pPr>
          </w:p>
        </w:tc>
      </w:tr>
      <w:tr w:rsidR="00504DBD" w:rsidRPr="00086354" w:rsidTr="00520384">
        <w:trPr>
          <w:trHeight w:val="623"/>
          <w:jc w:val="center"/>
        </w:trPr>
        <w:tc>
          <w:tcPr>
            <w:tcW w:w="1735"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504DBD" w:rsidRPr="00366199" w:rsidRDefault="00504DBD" w:rsidP="00520384">
            <w:pPr>
              <w:overflowPunct/>
              <w:autoSpaceDE/>
              <w:autoSpaceDN/>
              <w:adjustRightInd/>
              <w:jc w:val="center"/>
              <w:textAlignment w:val="auto"/>
              <w:rPr>
                <w:rFonts w:cs="Arial"/>
                <w:b/>
                <w:color w:val="000000"/>
                <w:sz w:val="22"/>
                <w:szCs w:val="22"/>
              </w:rPr>
            </w:pPr>
            <w:r w:rsidRPr="00366199">
              <w:rPr>
                <w:rFonts w:cs="Arial"/>
                <w:b/>
                <w:color w:val="000000"/>
                <w:sz w:val="22"/>
                <w:szCs w:val="22"/>
              </w:rPr>
              <w:t>Year</w:t>
            </w:r>
          </w:p>
        </w:tc>
        <w:tc>
          <w:tcPr>
            <w:tcW w:w="1142" w:type="dxa"/>
            <w:tcBorders>
              <w:top w:val="single" w:sz="4" w:space="0" w:color="auto"/>
              <w:left w:val="nil"/>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Room</w:t>
            </w:r>
          </w:p>
        </w:tc>
        <w:tc>
          <w:tcPr>
            <w:tcW w:w="976"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Studio</w:t>
            </w:r>
          </w:p>
        </w:tc>
        <w:tc>
          <w:tcPr>
            <w:tcW w:w="1379"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1 Bedroom</w:t>
            </w:r>
          </w:p>
        </w:tc>
        <w:tc>
          <w:tcPr>
            <w:tcW w:w="1436"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2 Bedrooms</w:t>
            </w:r>
          </w:p>
        </w:tc>
        <w:tc>
          <w:tcPr>
            <w:tcW w:w="1468"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3 Bedrooms</w:t>
            </w:r>
          </w:p>
        </w:tc>
        <w:tc>
          <w:tcPr>
            <w:tcW w:w="1050"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4+</w:t>
            </w:r>
          </w:p>
        </w:tc>
        <w:tc>
          <w:tcPr>
            <w:tcW w:w="1509"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 xml:space="preserve">All </w:t>
            </w:r>
            <w:r>
              <w:rPr>
                <w:rFonts w:cs="Arial"/>
                <w:b/>
                <w:bCs/>
                <w:sz w:val="22"/>
                <w:szCs w:val="22"/>
              </w:rPr>
              <w:br/>
            </w:r>
            <w:r w:rsidRPr="00086354">
              <w:rPr>
                <w:rFonts w:cs="Arial"/>
                <w:b/>
                <w:bCs/>
                <w:sz w:val="22"/>
                <w:szCs w:val="22"/>
              </w:rPr>
              <w:t>categories</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color w:val="000000"/>
                <w:sz w:val="22"/>
                <w:szCs w:val="22"/>
              </w:rPr>
            </w:pPr>
            <w:r>
              <w:rPr>
                <w:rFonts w:cs="Arial"/>
                <w:color w:val="000000"/>
                <w:sz w:val="22"/>
                <w:szCs w:val="22"/>
              </w:rPr>
              <w:t>2015 (May)</w:t>
            </w:r>
          </w:p>
        </w:tc>
        <w:tc>
          <w:tcPr>
            <w:tcW w:w="1142"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£492</w:t>
            </w:r>
          </w:p>
        </w:tc>
        <w:tc>
          <w:tcPr>
            <w:tcW w:w="976"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£708</w:t>
            </w:r>
          </w:p>
        </w:tc>
        <w:tc>
          <w:tcPr>
            <w:tcW w:w="1379"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£886</w:t>
            </w:r>
          </w:p>
        </w:tc>
        <w:tc>
          <w:tcPr>
            <w:tcW w:w="1436"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£1,091</w:t>
            </w:r>
          </w:p>
        </w:tc>
        <w:tc>
          <w:tcPr>
            <w:tcW w:w="1468"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£1,346</w:t>
            </w:r>
          </w:p>
        </w:tc>
        <w:tc>
          <w:tcPr>
            <w:tcW w:w="1050"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£2,088</w:t>
            </w:r>
          </w:p>
        </w:tc>
        <w:tc>
          <w:tcPr>
            <w:tcW w:w="1509"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£1,232</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2014</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£479</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£723</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£861</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£1,067</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£1,319</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£1,973</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£1,177</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2013</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£472</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£623</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£834</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£1,025</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£1,261</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£1,924</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£1,151</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2012</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£434</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£631</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£807</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£991</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£1,202</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£1,789</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£1,103</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2011</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£383</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£599</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£773</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£970</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£1,163</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£1,691</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£1,064</w:t>
            </w:r>
          </w:p>
        </w:tc>
      </w:tr>
      <w:tr w:rsidR="00504DBD"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 xml:space="preserve">Variance </w:t>
            </w:r>
            <w:r w:rsidRPr="009736A7">
              <w:rPr>
                <w:rFonts w:cs="Arial"/>
                <w:color w:val="000000"/>
                <w:sz w:val="22"/>
                <w:szCs w:val="22"/>
              </w:rPr>
              <w:t>%</w:t>
            </w:r>
            <w:r>
              <w:rPr>
                <w:rFonts w:cs="Arial"/>
                <w:color w:val="000000"/>
                <w:sz w:val="22"/>
                <w:szCs w:val="22"/>
              </w:rPr>
              <w:t xml:space="preserve"> </w:t>
            </w:r>
            <w:r w:rsidRPr="00B02D6B">
              <w:rPr>
                <w:rFonts w:cs="Arial"/>
                <w:color w:val="000000"/>
                <w:sz w:val="22"/>
                <w:szCs w:val="22"/>
              </w:rPr>
              <w:t xml:space="preserve">from </w:t>
            </w:r>
            <w:r>
              <w:rPr>
                <w:rFonts w:cs="Arial"/>
                <w:color w:val="000000"/>
                <w:sz w:val="22"/>
                <w:szCs w:val="22"/>
              </w:rPr>
              <w:br/>
            </w:r>
            <w:r w:rsidRPr="00B02D6B">
              <w:rPr>
                <w:rFonts w:cs="Arial"/>
                <w:color w:val="000000"/>
                <w:sz w:val="22"/>
                <w:szCs w:val="22"/>
              </w:rPr>
              <w:t>2011 to 2015</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28%</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18%</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15%</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12%</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16%</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23%</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16%</w:t>
            </w:r>
          </w:p>
        </w:tc>
      </w:tr>
    </w:tbl>
    <w:p w:rsidR="00326A44" w:rsidRDefault="00326A44" w:rsidP="0097083E">
      <w:pPr>
        <w:overflowPunct/>
        <w:autoSpaceDE/>
        <w:autoSpaceDN/>
        <w:adjustRightInd/>
        <w:textAlignment w:val="auto"/>
        <w:rPr>
          <w:rFonts w:eastAsia="Calibri" w:cs="Arial"/>
          <w:b/>
          <w:color w:val="000000"/>
          <w:szCs w:val="24"/>
          <w:lang w:eastAsia="en-US"/>
        </w:rPr>
      </w:pPr>
    </w:p>
    <w:p w:rsidR="001B321B" w:rsidRDefault="001B321B">
      <w:pPr>
        <w:overflowPunct/>
        <w:autoSpaceDE/>
        <w:autoSpaceDN/>
        <w:adjustRightInd/>
        <w:textAlignment w:val="auto"/>
        <w:rPr>
          <w:rFonts w:eastAsia="Calibri" w:cs="Arial"/>
          <w:b/>
          <w:color w:val="000000"/>
          <w:szCs w:val="24"/>
          <w:lang w:eastAsia="en-US"/>
        </w:rPr>
      </w:pPr>
      <w:r>
        <w:rPr>
          <w:rFonts w:eastAsia="Calibri" w:cs="Arial"/>
          <w:b/>
          <w:color w:val="000000"/>
          <w:szCs w:val="24"/>
          <w:lang w:eastAsia="en-US"/>
        </w:rPr>
        <w:br w:type="page"/>
      </w:r>
    </w:p>
    <w:p w:rsidR="0097083E" w:rsidRPr="00FD637F" w:rsidRDefault="0097083E" w:rsidP="0097083E">
      <w:pPr>
        <w:overflowPunct/>
        <w:autoSpaceDE/>
        <w:autoSpaceDN/>
        <w:adjustRightInd/>
        <w:textAlignment w:val="auto"/>
        <w:rPr>
          <w:rFonts w:eastAsia="Calibri" w:cs="Arial"/>
          <w:b/>
          <w:color w:val="000000"/>
          <w:szCs w:val="24"/>
          <w:lang w:eastAsia="en-US"/>
        </w:rPr>
      </w:pPr>
      <w:r w:rsidRPr="00FD637F">
        <w:rPr>
          <w:rFonts w:eastAsia="Calibri" w:cs="Arial"/>
          <w:b/>
          <w:color w:val="000000"/>
          <w:szCs w:val="24"/>
          <w:lang w:eastAsia="en-US"/>
        </w:rPr>
        <w:lastRenderedPageBreak/>
        <w:t xml:space="preserve">The Oxford </w:t>
      </w:r>
      <w:r w:rsidR="00504DBD">
        <w:rPr>
          <w:rFonts w:eastAsia="Calibri" w:cs="Arial"/>
          <w:b/>
          <w:color w:val="000000"/>
          <w:szCs w:val="24"/>
          <w:lang w:eastAsia="en-US"/>
        </w:rPr>
        <w:t xml:space="preserve">Population </w:t>
      </w:r>
      <w:r w:rsidRPr="00FD637F">
        <w:rPr>
          <w:rFonts w:eastAsia="Calibri" w:cs="Arial"/>
          <w:b/>
          <w:color w:val="000000"/>
          <w:szCs w:val="24"/>
          <w:lang w:eastAsia="en-US"/>
        </w:rPr>
        <w:t>Profile</w:t>
      </w:r>
    </w:p>
    <w:p w:rsidR="0097083E" w:rsidRPr="00086354" w:rsidRDefault="0097083E" w:rsidP="0097083E">
      <w:pPr>
        <w:overflowPunct/>
        <w:autoSpaceDE/>
        <w:autoSpaceDN/>
        <w:adjustRightInd/>
        <w:textAlignment w:val="auto"/>
        <w:rPr>
          <w:rFonts w:eastAsia="Calibri" w:cs="Arial"/>
          <w:b/>
          <w:color w:val="000000"/>
          <w:szCs w:val="24"/>
          <w:u w:val="single"/>
          <w:lang w:eastAsia="en-US"/>
        </w:rPr>
      </w:pPr>
    </w:p>
    <w:p w:rsidR="0097083E" w:rsidRPr="00086354" w:rsidRDefault="00B46163" w:rsidP="0097083E">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3.18 </w:t>
      </w:r>
      <w:r w:rsidR="0097083E" w:rsidRPr="00086354">
        <w:rPr>
          <w:rFonts w:eastAsia="Calibri" w:cs="Arial"/>
          <w:color w:val="000000"/>
          <w:szCs w:val="24"/>
          <w:lang w:eastAsia="en-US"/>
        </w:rPr>
        <w:t>Oxford’s population has increased by 12% in the last decade</w:t>
      </w:r>
      <w:r w:rsidR="00AE5FDE">
        <w:rPr>
          <w:rFonts w:eastAsia="Calibri" w:cs="Arial"/>
          <w:color w:val="000000"/>
          <w:szCs w:val="24"/>
          <w:lang w:eastAsia="en-US"/>
        </w:rPr>
        <w:t>. However,</w:t>
      </w:r>
      <w:r w:rsidR="00FC3553">
        <w:rPr>
          <w:rFonts w:eastAsia="Calibri" w:cs="Arial"/>
          <w:color w:val="000000"/>
          <w:szCs w:val="24"/>
          <w:lang w:eastAsia="en-US"/>
        </w:rPr>
        <w:t xml:space="preserve"> u</w:t>
      </w:r>
      <w:r w:rsidR="0097083E" w:rsidRPr="00086354">
        <w:rPr>
          <w:rFonts w:eastAsia="Calibri" w:cs="Arial"/>
          <w:color w:val="000000"/>
          <w:szCs w:val="24"/>
          <w:lang w:eastAsia="en-US"/>
        </w:rPr>
        <w:t>nlike the national picture, Census 2011 data suggests that it is the younger population on the increase w</w:t>
      </w:r>
      <w:r w:rsidR="007550A4">
        <w:rPr>
          <w:rFonts w:eastAsia="Calibri" w:cs="Arial"/>
          <w:color w:val="000000"/>
          <w:szCs w:val="24"/>
          <w:lang w:eastAsia="en-US"/>
        </w:rPr>
        <w:t xml:space="preserve">ith a decline in the over 75’s. </w:t>
      </w:r>
      <w:r w:rsidR="0097083E" w:rsidRPr="00086354">
        <w:rPr>
          <w:rFonts w:eastAsia="Calibri" w:cs="Arial"/>
          <w:color w:val="000000"/>
          <w:szCs w:val="24"/>
          <w:lang w:eastAsia="en-US"/>
        </w:rPr>
        <w:t xml:space="preserve">Currently 34% of the population of Oxford is aged between 20-35 years and the area has the highest proportion of students in England and Wales. </w:t>
      </w:r>
    </w:p>
    <w:p w:rsidR="009A4A62" w:rsidRDefault="009A4A62" w:rsidP="0097083E">
      <w:pPr>
        <w:overflowPunct/>
        <w:autoSpaceDE/>
        <w:autoSpaceDN/>
        <w:adjustRightInd/>
        <w:textAlignment w:val="auto"/>
        <w:rPr>
          <w:rFonts w:eastAsia="Calibri" w:cs="Arial"/>
          <w:color w:val="000000"/>
          <w:szCs w:val="24"/>
          <w:lang w:eastAsia="en-US"/>
        </w:rPr>
      </w:pPr>
    </w:p>
    <w:p w:rsidR="00EB7549" w:rsidRDefault="009A4A62" w:rsidP="0097083E">
      <w:pPr>
        <w:overflowPunct/>
        <w:autoSpaceDE/>
        <w:autoSpaceDN/>
        <w:adjustRightInd/>
        <w:textAlignment w:val="auto"/>
        <w:rPr>
          <w:rFonts w:eastAsia="Calibri" w:cs="Arial"/>
          <w:color w:val="000000"/>
          <w:szCs w:val="24"/>
          <w:lang w:eastAsia="en-US"/>
        </w:rPr>
      </w:pPr>
      <w:r w:rsidRPr="009A4A62">
        <w:rPr>
          <w:rFonts w:eastAsia="Calibri" w:cs="Arial"/>
          <w:color w:val="000000"/>
          <w:szCs w:val="24"/>
          <w:lang w:eastAsia="en-US"/>
        </w:rPr>
        <w:t>Table 4</w:t>
      </w:r>
      <w:r w:rsidR="00327315">
        <w:rPr>
          <w:rFonts w:eastAsia="Calibri" w:cs="Arial"/>
          <w:color w:val="000000"/>
          <w:szCs w:val="24"/>
          <w:lang w:eastAsia="en-US"/>
        </w:rPr>
        <w:t xml:space="preserve"> – </w:t>
      </w:r>
      <w:r w:rsidR="007550A4" w:rsidRPr="007550A4">
        <w:rPr>
          <w:rFonts w:eastAsia="Calibri" w:cs="Arial"/>
          <w:color w:val="000000"/>
          <w:szCs w:val="24"/>
          <w:lang w:eastAsia="en-US"/>
        </w:rPr>
        <w:t>Population Distribution by Age in Oxford</w:t>
      </w:r>
    </w:p>
    <w:tbl>
      <w:tblPr>
        <w:tblW w:w="9756" w:type="dxa"/>
        <w:tblInd w:w="-15" w:type="dxa"/>
        <w:tblCellMar>
          <w:left w:w="0" w:type="dxa"/>
          <w:right w:w="0" w:type="dxa"/>
        </w:tblCellMar>
        <w:tblLook w:val="04A0" w:firstRow="1" w:lastRow="0" w:firstColumn="1" w:lastColumn="0" w:noHBand="0" w:noVBand="1"/>
      </w:tblPr>
      <w:tblGrid>
        <w:gridCol w:w="15"/>
        <w:gridCol w:w="2376"/>
        <w:gridCol w:w="1134"/>
        <w:gridCol w:w="1134"/>
        <w:gridCol w:w="1134"/>
        <w:gridCol w:w="1134"/>
        <w:gridCol w:w="269"/>
        <w:gridCol w:w="865"/>
        <w:gridCol w:w="405"/>
        <w:gridCol w:w="645"/>
        <w:gridCol w:w="645"/>
      </w:tblGrid>
      <w:tr w:rsidR="00960754" w:rsidRPr="007550A4" w:rsidTr="006764AC">
        <w:trPr>
          <w:gridBefore w:val="1"/>
          <w:gridAfter w:val="3"/>
          <w:wBefore w:w="15" w:type="dxa"/>
          <w:wAfter w:w="1695" w:type="dxa"/>
          <w:trHeight w:val="300"/>
        </w:trPr>
        <w:tc>
          <w:tcPr>
            <w:tcW w:w="2376" w:type="dxa"/>
            <w:tcBorders>
              <w:top w:val="single" w:sz="8" w:space="0" w:color="auto"/>
              <w:left w:val="single" w:sz="8" w:space="0" w:color="auto"/>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Age Groups</w:t>
            </w:r>
          </w:p>
        </w:tc>
        <w:tc>
          <w:tcPr>
            <w:tcW w:w="1134" w:type="dxa"/>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2001</w:t>
            </w:r>
          </w:p>
        </w:tc>
        <w:tc>
          <w:tcPr>
            <w:tcW w:w="1134" w:type="dxa"/>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2011</w:t>
            </w:r>
          </w:p>
        </w:tc>
        <w:tc>
          <w:tcPr>
            <w:tcW w:w="1134" w:type="dxa"/>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2016</w:t>
            </w:r>
          </w:p>
        </w:tc>
        <w:tc>
          <w:tcPr>
            <w:tcW w:w="1134" w:type="dxa"/>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2021</w:t>
            </w:r>
          </w:p>
        </w:tc>
        <w:tc>
          <w:tcPr>
            <w:tcW w:w="1134" w:type="dxa"/>
            <w:gridSpan w:val="2"/>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2026</w:t>
            </w:r>
          </w:p>
        </w:tc>
      </w:tr>
      <w:tr w:rsidR="00960754" w:rsidRPr="007550A4" w:rsidTr="006764AC">
        <w:trPr>
          <w:gridBefore w:val="1"/>
          <w:gridAfter w:val="3"/>
          <w:wBefore w:w="15" w:type="dxa"/>
          <w:wAfter w:w="1695" w:type="dxa"/>
          <w:trHeight w:val="315"/>
        </w:trPr>
        <w:tc>
          <w:tcPr>
            <w:tcW w:w="2376" w:type="dxa"/>
            <w:tcBorders>
              <w:top w:val="nil"/>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0-19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24%</w:t>
            </w:r>
          </w:p>
        </w:tc>
        <w:tc>
          <w:tcPr>
            <w:tcW w:w="113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25%</w:t>
            </w:r>
          </w:p>
        </w:tc>
      </w:tr>
      <w:tr w:rsidR="00960754" w:rsidRPr="007550A4" w:rsidTr="006764AC">
        <w:trPr>
          <w:gridBefore w:val="1"/>
          <w:gridAfter w:val="3"/>
          <w:wBefore w:w="15" w:type="dxa"/>
          <w:wAfter w:w="1695" w:type="dxa"/>
          <w:trHeight w:val="315"/>
        </w:trPr>
        <w:tc>
          <w:tcPr>
            <w:tcW w:w="2376" w:type="dxa"/>
            <w:tcBorders>
              <w:top w:val="nil"/>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44%</w:t>
            </w:r>
          </w:p>
        </w:tc>
        <w:tc>
          <w:tcPr>
            <w:tcW w:w="113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43%</w:t>
            </w:r>
          </w:p>
        </w:tc>
      </w:tr>
      <w:tr w:rsidR="00960754" w:rsidRPr="007550A4" w:rsidTr="006764AC">
        <w:trPr>
          <w:gridBefore w:val="1"/>
          <w:gridAfter w:val="3"/>
          <w:wBefore w:w="15" w:type="dxa"/>
          <w:wAfter w:w="1695" w:type="dxa"/>
          <w:trHeight w:val="315"/>
        </w:trPr>
        <w:tc>
          <w:tcPr>
            <w:tcW w:w="2376" w:type="dxa"/>
            <w:tcBorders>
              <w:top w:val="nil"/>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45-64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20%</w:t>
            </w:r>
          </w:p>
        </w:tc>
        <w:tc>
          <w:tcPr>
            <w:tcW w:w="113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20%</w:t>
            </w:r>
          </w:p>
        </w:tc>
      </w:tr>
      <w:tr w:rsidR="00960754" w:rsidRPr="007550A4" w:rsidTr="006764AC">
        <w:trPr>
          <w:gridBefore w:val="1"/>
          <w:gridAfter w:val="3"/>
          <w:wBefore w:w="15" w:type="dxa"/>
          <w:wAfter w:w="1695" w:type="dxa"/>
          <w:trHeight w:val="315"/>
        </w:trPr>
        <w:tc>
          <w:tcPr>
            <w:tcW w:w="2376" w:type="dxa"/>
            <w:tcBorders>
              <w:top w:val="nil"/>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65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12%</w:t>
            </w:r>
          </w:p>
        </w:tc>
        <w:tc>
          <w:tcPr>
            <w:tcW w:w="113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13%</w:t>
            </w:r>
          </w:p>
        </w:tc>
      </w:tr>
      <w:tr w:rsidR="007550A4" w:rsidRPr="007550A4" w:rsidTr="006764AC">
        <w:trPr>
          <w:trHeight w:val="300"/>
        </w:trPr>
        <w:tc>
          <w:tcPr>
            <w:tcW w:w="7196" w:type="dxa"/>
            <w:gridSpan w:val="7"/>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p>
        </w:tc>
        <w:tc>
          <w:tcPr>
            <w:tcW w:w="865" w:type="dxa"/>
            <w:noWrap/>
            <w:tcMar>
              <w:top w:w="0" w:type="dxa"/>
              <w:left w:w="108" w:type="dxa"/>
              <w:bottom w:w="0" w:type="dxa"/>
              <w:right w:w="108" w:type="dxa"/>
            </w:tcMar>
            <w:vAlign w:val="bottom"/>
          </w:tcPr>
          <w:p w:rsidR="007550A4" w:rsidRPr="007550A4" w:rsidRDefault="007550A4" w:rsidP="007550A4">
            <w:pPr>
              <w:overflowPunct/>
              <w:autoSpaceDE/>
              <w:autoSpaceDN/>
              <w:adjustRightInd/>
              <w:textAlignment w:val="auto"/>
              <w:rPr>
                <w:rFonts w:eastAsia="Calibri" w:cs="Arial"/>
                <w:b/>
                <w:bCs/>
                <w:color w:val="000000"/>
                <w:szCs w:val="24"/>
                <w:lang w:eastAsia="en-US"/>
              </w:rPr>
            </w:pPr>
          </w:p>
        </w:tc>
        <w:tc>
          <w:tcPr>
            <w:tcW w:w="405" w:type="dxa"/>
            <w:noWrap/>
            <w:tcMar>
              <w:top w:w="0" w:type="dxa"/>
              <w:left w:w="108" w:type="dxa"/>
              <w:bottom w:w="0" w:type="dxa"/>
              <w:right w:w="108" w:type="dxa"/>
            </w:tcMar>
            <w:vAlign w:val="bottom"/>
          </w:tcPr>
          <w:p w:rsidR="007550A4" w:rsidRPr="007550A4" w:rsidRDefault="007550A4" w:rsidP="007550A4">
            <w:pPr>
              <w:overflowPunct/>
              <w:autoSpaceDE/>
              <w:autoSpaceDN/>
              <w:adjustRightInd/>
              <w:textAlignment w:val="auto"/>
              <w:rPr>
                <w:rFonts w:eastAsia="Calibri" w:cs="Arial"/>
                <w:b/>
                <w:bCs/>
                <w:color w:val="000000"/>
                <w:szCs w:val="24"/>
                <w:lang w:eastAsia="en-US"/>
              </w:rPr>
            </w:pPr>
          </w:p>
        </w:tc>
        <w:tc>
          <w:tcPr>
            <w:tcW w:w="645" w:type="dxa"/>
            <w:noWrap/>
            <w:tcMar>
              <w:top w:w="0" w:type="dxa"/>
              <w:left w:w="108" w:type="dxa"/>
              <w:bottom w:w="0" w:type="dxa"/>
              <w:right w:w="108" w:type="dxa"/>
            </w:tcMar>
            <w:vAlign w:val="bottom"/>
          </w:tcPr>
          <w:p w:rsidR="007550A4" w:rsidRPr="007550A4" w:rsidRDefault="007550A4" w:rsidP="007550A4">
            <w:pPr>
              <w:overflowPunct/>
              <w:autoSpaceDE/>
              <w:autoSpaceDN/>
              <w:adjustRightInd/>
              <w:textAlignment w:val="auto"/>
              <w:rPr>
                <w:rFonts w:eastAsia="Calibri" w:cs="Arial"/>
                <w:b/>
                <w:bCs/>
                <w:color w:val="000000"/>
                <w:szCs w:val="24"/>
                <w:lang w:eastAsia="en-US"/>
              </w:rPr>
            </w:pPr>
          </w:p>
        </w:tc>
        <w:tc>
          <w:tcPr>
            <w:tcW w:w="645" w:type="dxa"/>
            <w:noWrap/>
            <w:tcMar>
              <w:top w:w="0" w:type="dxa"/>
              <w:left w:w="108" w:type="dxa"/>
              <w:bottom w:w="0" w:type="dxa"/>
              <w:right w:w="108" w:type="dxa"/>
            </w:tcMar>
            <w:vAlign w:val="bottom"/>
          </w:tcPr>
          <w:p w:rsidR="007550A4" w:rsidRPr="007550A4" w:rsidRDefault="007550A4" w:rsidP="007550A4">
            <w:pPr>
              <w:overflowPunct/>
              <w:autoSpaceDE/>
              <w:autoSpaceDN/>
              <w:adjustRightInd/>
              <w:textAlignment w:val="auto"/>
              <w:rPr>
                <w:rFonts w:eastAsia="Calibri" w:cs="Arial"/>
                <w:b/>
                <w:bCs/>
                <w:color w:val="000000"/>
                <w:szCs w:val="24"/>
                <w:lang w:eastAsia="en-US"/>
              </w:rPr>
            </w:pPr>
          </w:p>
        </w:tc>
      </w:tr>
    </w:tbl>
    <w:p w:rsidR="00904FDD" w:rsidRDefault="00326A44" w:rsidP="0097083E">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Table 5 - </w:t>
      </w:r>
      <w:r w:rsidR="00904FDD">
        <w:rPr>
          <w:rFonts w:eastAsia="Calibri" w:cs="Arial"/>
          <w:color w:val="000000"/>
          <w:szCs w:val="24"/>
          <w:lang w:eastAsia="en-US"/>
        </w:rPr>
        <w:t>Population growth in Oxford by Ward</w:t>
      </w:r>
    </w:p>
    <w:tbl>
      <w:tblPr>
        <w:tblW w:w="8046" w:type="dxa"/>
        <w:tblLayout w:type="fixed"/>
        <w:tblCellMar>
          <w:left w:w="0" w:type="dxa"/>
          <w:right w:w="0" w:type="dxa"/>
        </w:tblCellMar>
        <w:tblLook w:val="04A0" w:firstRow="1" w:lastRow="0" w:firstColumn="1" w:lastColumn="0" w:noHBand="0" w:noVBand="1"/>
      </w:tblPr>
      <w:tblGrid>
        <w:gridCol w:w="2943"/>
        <w:gridCol w:w="1276"/>
        <w:gridCol w:w="1276"/>
        <w:gridCol w:w="1276"/>
        <w:gridCol w:w="1275"/>
      </w:tblGrid>
      <w:tr w:rsidR="006764AC" w:rsidTr="006764AC">
        <w:trPr>
          <w:trHeight w:val="1482"/>
        </w:trPr>
        <w:tc>
          <w:tcPr>
            <w:tcW w:w="2943" w:type="dxa"/>
            <w:tcBorders>
              <w:top w:val="single" w:sz="8" w:space="0" w:color="auto"/>
              <w:left w:val="single" w:sz="8" w:space="0" w:color="auto"/>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Area</w:t>
            </w:r>
          </w:p>
        </w:tc>
        <w:tc>
          <w:tcPr>
            <w:tcW w:w="1276" w:type="dxa"/>
            <w:tcBorders>
              <w:top w:val="single" w:sz="8" w:space="0" w:color="auto"/>
              <w:left w:val="nil"/>
              <w:bottom w:val="single" w:sz="8" w:space="0" w:color="auto"/>
              <w:right w:val="single" w:sz="8" w:space="0" w:color="auto"/>
            </w:tcBorders>
            <w:shd w:val="clear" w:color="auto" w:fill="B7DEE8"/>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 xml:space="preserve">2011 Population Numbers </w:t>
            </w:r>
          </w:p>
        </w:tc>
        <w:tc>
          <w:tcPr>
            <w:tcW w:w="1276" w:type="dxa"/>
            <w:tcBorders>
              <w:top w:val="single" w:sz="8" w:space="0" w:color="auto"/>
              <w:left w:val="nil"/>
              <w:bottom w:val="single" w:sz="8" w:space="0" w:color="auto"/>
              <w:right w:val="single" w:sz="8" w:space="0" w:color="auto"/>
            </w:tcBorders>
            <w:shd w:val="clear" w:color="auto" w:fill="B7DEE8"/>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2011 Percentage Increase since 2001</w:t>
            </w:r>
          </w:p>
        </w:tc>
        <w:tc>
          <w:tcPr>
            <w:tcW w:w="1276" w:type="dxa"/>
            <w:tcBorders>
              <w:top w:val="single" w:sz="8" w:space="0" w:color="auto"/>
              <w:left w:val="nil"/>
              <w:bottom w:val="single" w:sz="8" w:space="0" w:color="auto"/>
              <w:right w:val="single" w:sz="8" w:space="0" w:color="auto"/>
            </w:tcBorders>
            <w:shd w:val="clear" w:color="auto" w:fill="B7DEE8"/>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2015 Percentage Increase since 2001</w:t>
            </w:r>
          </w:p>
        </w:tc>
        <w:tc>
          <w:tcPr>
            <w:tcW w:w="1275" w:type="dxa"/>
            <w:tcBorders>
              <w:top w:val="single" w:sz="8" w:space="0" w:color="auto"/>
              <w:left w:val="nil"/>
              <w:bottom w:val="single" w:sz="8" w:space="0" w:color="auto"/>
              <w:right w:val="single" w:sz="8" w:space="0" w:color="auto"/>
            </w:tcBorders>
            <w:shd w:val="clear" w:color="auto" w:fill="B7DEE8"/>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2026 Percentage Increase since 2001</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rPr>
                <w:rFonts w:eastAsiaTheme="minorHAnsi" w:cs="Arial"/>
                <w:b/>
                <w:bCs/>
                <w:sz w:val="20"/>
              </w:rPr>
            </w:pPr>
            <w:r>
              <w:rPr>
                <w:b/>
                <w:bCs/>
                <w:sz w:val="20"/>
              </w:rPr>
              <w:t>OXFORD</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b/>
                <w:bCs/>
                <w:sz w:val="20"/>
              </w:rPr>
            </w:pPr>
            <w:r>
              <w:rPr>
                <w:b/>
                <w:bCs/>
                <w:sz w:val="20"/>
              </w:rPr>
              <w:t>135,509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b/>
                <w:bCs/>
                <w:color w:val="000000"/>
                <w:sz w:val="22"/>
                <w:szCs w:val="22"/>
              </w:rPr>
            </w:pPr>
            <w:r>
              <w:rPr>
                <w:rFonts w:ascii="Calibri" w:hAnsi="Calibri" w:cs="Calibri"/>
                <w:b/>
                <w:bCs/>
                <w:color w:val="000000"/>
                <w:sz w:val="22"/>
                <w:szCs w:val="22"/>
              </w:rPr>
              <w:t>11%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b/>
                <w:bCs/>
                <w:color w:val="000000"/>
                <w:sz w:val="22"/>
                <w:szCs w:val="22"/>
              </w:rPr>
            </w:pPr>
            <w:r>
              <w:rPr>
                <w:rFonts w:ascii="Calibri" w:hAnsi="Calibri" w:cs="Calibri"/>
                <w:b/>
                <w:bCs/>
                <w:color w:val="000000"/>
                <w:sz w:val="22"/>
                <w:szCs w:val="22"/>
              </w:rPr>
              <w:t>15%</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b/>
                <w:bCs/>
                <w:color w:val="000000"/>
                <w:sz w:val="22"/>
                <w:szCs w:val="22"/>
              </w:rPr>
            </w:pPr>
            <w:r>
              <w:rPr>
                <w:rFonts w:ascii="Calibri" w:hAnsi="Calibri" w:cs="Calibri"/>
                <w:b/>
                <w:bCs/>
                <w:color w:val="000000"/>
                <w:sz w:val="22"/>
                <w:szCs w:val="22"/>
              </w:rPr>
              <w:t>19%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Barton and </w:t>
            </w:r>
            <w:proofErr w:type="spellStart"/>
            <w:r>
              <w:rPr>
                <w:sz w:val="20"/>
              </w:rPr>
              <w:t>Sandhills</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5,934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66%</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Blackbird Leys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5,843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5%</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Carfax (&amp; Holywell)</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8,931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25%</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Churchill</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6,131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16%</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20%</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Cowley</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5,507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11%</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Cowley</w:t>
            </w:r>
            <w:proofErr w:type="spellEnd"/>
            <w:r>
              <w:rPr>
                <w:sz w:val="20"/>
              </w:rPr>
              <w:t xml:space="preserve"> Marsh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4,947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32%</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33%</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Headington</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5,673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Headington</w:t>
            </w:r>
            <w:proofErr w:type="spellEnd"/>
            <w:r>
              <w:rPr>
                <w:sz w:val="20"/>
              </w:rPr>
              <w:t xml:space="preserve"> Hill and Northway</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4,925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14%</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Hinksey</w:t>
            </w:r>
            <w:proofErr w:type="spellEnd"/>
            <w:r>
              <w:rPr>
                <w:sz w:val="20"/>
              </w:rPr>
              <w:t xml:space="preserve"> Park</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5,888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11%</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Iffley</w:t>
            </w:r>
            <w:proofErr w:type="spellEnd"/>
            <w:r>
              <w:rPr>
                <w:sz w:val="20"/>
              </w:rPr>
              <w:t xml:space="preserve"> Fields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5,290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7%</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Jericho and </w:t>
            </w:r>
            <w:proofErr w:type="spellStart"/>
            <w:r>
              <w:rPr>
                <w:sz w:val="20"/>
              </w:rPr>
              <w:t>Osney</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5,952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16%</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16%</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Littlemore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5,697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39%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39%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Lye Valley</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6,208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13%</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14%</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Marston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6,166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8%</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North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5,492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13%</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Northfield Brook</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6,477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5%</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4%</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Quarry and </w:t>
            </w:r>
            <w:proofErr w:type="spellStart"/>
            <w:r>
              <w:rPr>
                <w:sz w:val="20"/>
              </w:rPr>
              <w:t>Risinghurst</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6,028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14%</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Rose Hill and </w:t>
            </w:r>
            <w:proofErr w:type="spellStart"/>
            <w:r>
              <w:rPr>
                <w:sz w:val="20"/>
              </w:rPr>
              <w:t>Iffley</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6,074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St. </w:t>
            </w:r>
            <w:proofErr w:type="spellStart"/>
            <w:r>
              <w:rPr>
                <w:sz w:val="20"/>
              </w:rPr>
              <w:t>Clement's</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5,794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18%</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17%</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St. Margaret's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4,670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21%</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20%</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St. Mary's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5,085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Summertown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7,108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Wolvercote</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5,689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21%</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28%</w:t>
            </w:r>
          </w:p>
        </w:tc>
      </w:tr>
    </w:tbl>
    <w:p w:rsidR="009A4A62" w:rsidRDefault="00904FDD" w:rsidP="00991DCF">
      <w:pPr>
        <w:rPr>
          <w:lang w:eastAsia="en-US"/>
        </w:rPr>
      </w:pPr>
      <w:r w:rsidRPr="00904FDD">
        <w:rPr>
          <w:lang w:eastAsia="en-US"/>
        </w:rPr>
        <w:t>Source: Census 2011</w:t>
      </w:r>
    </w:p>
    <w:p w:rsidR="00952D7A" w:rsidRDefault="00952D7A" w:rsidP="00991DCF">
      <w:pPr>
        <w:rPr>
          <w:lang w:eastAsia="en-US"/>
        </w:rPr>
      </w:pPr>
    </w:p>
    <w:p w:rsidR="00952D7A" w:rsidRPr="00904FDD" w:rsidRDefault="00B46163" w:rsidP="00991DCF">
      <w:pPr>
        <w:rPr>
          <w:lang w:eastAsia="en-US"/>
        </w:rPr>
      </w:pPr>
      <w:r>
        <w:rPr>
          <w:lang w:eastAsia="en-US"/>
        </w:rPr>
        <w:t xml:space="preserve">3.19 </w:t>
      </w:r>
      <w:r w:rsidR="00952D7A">
        <w:rPr>
          <w:lang w:eastAsia="en-US"/>
        </w:rPr>
        <w:t xml:space="preserve">The large numbers of students and young people ensure that the demand for rented accommodation remains high. </w:t>
      </w:r>
    </w:p>
    <w:p w:rsidR="00204F55" w:rsidRDefault="00D54094" w:rsidP="00991DCF">
      <w:pPr>
        <w:rPr>
          <w:b/>
          <w:lang w:eastAsia="en-US"/>
        </w:rPr>
      </w:pPr>
      <w:r w:rsidRPr="0040089C">
        <w:rPr>
          <w:b/>
          <w:lang w:eastAsia="en-US"/>
        </w:rPr>
        <w:lastRenderedPageBreak/>
        <w:t>Chapter</w:t>
      </w:r>
      <w:r>
        <w:rPr>
          <w:b/>
          <w:lang w:eastAsia="en-US"/>
        </w:rPr>
        <w:t xml:space="preserve"> 2</w:t>
      </w:r>
    </w:p>
    <w:p w:rsidR="00204F55" w:rsidRDefault="00204F55" w:rsidP="00991DCF">
      <w:pPr>
        <w:rPr>
          <w:b/>
          <w:lang w:eastAsia="en-US"/>
        </w:rPr>
      </w:pPr>
    </w:p>
    <w:p w:rsidR="00991DCF" w:rsidRPr="0040089C" w:rsidRDefault="00B46163" w:rsidP="00991DCF">
      <w:pPr>
        <w:rPr>
          <w:b/>
          <w:lang w:eastAsia="en-US"/>
        </w:rPr>
      </w:pPr>
      <w:r>
        <w:rPr>
          <w:b/>
          <w:lang w:eastAsia="en-US"/>
        </w:rPr>
        <w:t xml:space="preserve">4. </w:t>
      </w:r>
      <w:r w:rsidR="00D54094">
        <w:rPr>
          <w:b/>
          <w:lang w:eastAsia="en-US"/>
        </w:rPr>
        <w:t>Review of the Private Rented Sector</w:t>
      </w:r>
      <w:r w:rsidR="00D54094" w:rsidRPr="0040089C">
        <w:rPr>
          <w:b/>
          <w:lang w:eastAsia="en-US"/>
        </w:rPr>
        <w:t xml:space="preserve"> </w:t>
      </w:r>
    </w:p>
    <w:p w:rsidR="00991DCF" w:rsidRPr="0040089C" w:rsidRDefault="00991DCF" w:rsidP="00991DCF">
      <w:pPr>
        <w:rPr>
          <w:b/>
          <w:lang w:eastAsia="en-US"/>
        </w:rPr>
      </w:pPr>
    </w:p>
    <w:p w:rsidR="00991DCF" w:rsidRPr="00FD637F" w:rsidRDefault="00094A3E" w:rsidP="00991DCF">
      <w:pPr>
        <w:rPr>
          <w:i/>
          <w:lang w:eastAsia="en-US"/>
        </w:rPr>
      </w:pPr>
      <w:r w:rsidRPr="00FD637F">
        <w:rPr>
          <w:i/>
          <w:lang w:eastAsia="en-US"/>
        </w:rPr>
        <w:t>Summary</w:t>
      </w:r>
      <w:proofErr w:type="gramStart"/>
      <w:r w:rsidRPr="00FD637F">
        <w:rPr>
          <w:i/>
          <w:lang w:eastAsia="en-US"/>
        </w:rPr>
        <w:t>:-</w:t>
      </w:r>
      <w:proofErr w:type="gramEnd"/>
      <w:r w:rsidRPr="00FD637F">
        <w:rPr>
          <w:i/>
          <w:lang w:eastAsia="en-US"/>
        </w:rPr>
        <w:tab/>
      </w:r>
      <w:r w:rsidR="00991DCF" w:rsidRPr="00FD637F">
        <w:rPr>
          <w:i/>
          <w:lang w:eastAsia="en-US"/>
        </w:rPr>
        <w:t xml:space="preserve">This section of the </w:t>
      </w:r>
      <w:r w:rsidR="00BA3D2C">
        <w:rPr>
          <w:i/>
          <w:lang w:eastAsia="en-US"/>
        </w:rPr>
        <w:t>Policy</w:t>
      </w:r>
      <w:r w:rsidR="00896933" w:rsidRPr="00FD637F">
        <w:rPr>
          <w:i/>
          <w:lang w:eastAsia="en-US"/>
        </w:rPr>
        <w:t xml:space="preserve"> reviews the </w:t>
      </w:r>
      <w:r w:rsidR="00EB7549">
        <w:rPr>
          <w:i/>
          <w:lang w:eastAsia="en-US"/>
        </w:rPr>
        <w:t xml:space="preserve">Council’s regulatory work in relation to the Private </w:t>
      </w:r>
      <w:r w:rsidR="00B04876">
        <w:rPr>
          <w:i/>
          <w:lang w:eastAsia="en-US"/>
        </w:rPr>
        <w:t>Rented</w:t>
      </w:r>
      <w:r w:rsidR="00EB7549">
        <w:rPr>
          <w:i/>
          <w:lang w:eastAsia="en-US"/>
        </w:rPr>
        <w:t xml:space="preserve"> Sector</w:t>
      </w:r>
      <w:r w:rsidR="006079D2">
        <w:rPr>
          <w:i/>
          <w:lang w:eastAsia="en-US"/>
        </w:rPr>
        <w:t xml:space="preserve"> and details recent regulatory changes affecting the sector</w:t>
      </w:r>
      <w:r w:rsidR="00991DCF" w:rsidRPr="00FD637F">
        <w:rPr>
          <w:i/>
          <w:lang w:eastAsia="en-US"/>
        </w:rPr>
        <w:t>.</w:t>
      </w:r>
    </w:p>
    <w:p w:rsidR="00991DCF" w:rsidRDefault="00991DCF" w:rsidP="004A6B14">
      <w:pPr>
        <w:overflowPunct/>
        <w:autoSpaceDE/>
        <w:autoSpaceDN/>
        <w:adjustRightInd/>
        <w:textAlignment w:val="auto"/>
        <w:rPr>
          <w:rFonts w:eastAsia="Calibri" w:cs="Arial"/>
          <w:b/>
          <w:iCs/>
          <w:szCs w:val="24"/>
          <w:u w:val="single"/>
          <w:lang w:eastAsia="en-US"/>
        </w:rPr>
      </w:pPr>
    </w:p>
    <w:p w:rsidR="00323068" w:rsidRDefault="00B46163"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4.1 </w:t>
      </w:r>
      <w:r w:rsidR="00323068" w:rsidRPr="00323068">
        <w:rPr>
          <w:rFonts w:eastAsia="Calibri" w:cs="Arial"/>
          <w:bCs/>
          <w:iCs/>
          <w:szCs w:val="24"/>
          <w:lang w:eastAsia="en-US"/>
        </w:rPr>
        <w:t xml:space="preserve">The teams </w:t>
      </w:r>
      <w:r w:rsidR="009B722B">
        <w:rPr>
          <w:rFonts w:eastAsia="Calibri" w:cs="Arial"/>
          <w:bCs/>
          <w:iCs/>
          <w:szCs w:val="24"/>
          <w:lang w:eastAsia="en-US"/>
        </w:rPr>
        <w:t xml:space="preserve">currently </w:t>
      </w:r>
      <w:r w:rsidR="00323068" w:rsidRPr="00323068">
        <w:rPr>
          <w:rFonts w:eastAsia="Calibri" w:cs="Arial"/>
          <w:bCs/>
          <w:iCs/>
          <w:szCs w:val="24"/>
          <w:lang w:eastAsia="en-US"/>
        </w:rPr>
        <w:t xml:space="preserve">responsible for regulating the </w:t>
      </w:r>
      <w:r w:rsidR="00323068">
        <w:rPr>
          <w:rFonts w:eastAsia="Calibri" w:cs="Arial"/>
          <w:bCs/>
          <w:iCs/>
          <w:szCs w:val="24"/>
          <w:lang w:eastAsia="en-US"/>
        </w:rPr>
        <w:t>PRS</w:t>
      </w:r>
      <w:r w:rsidR="00323068" w:rsidRPr="00323068">
        <w:rPr>
          <w:rFonts w:eastAsia="Calibri" w:cs="Arial"/>
          <w:bCs/>
          <w:iCs/>
          <w:szCs w:val="24"/>
          <w:lang w:eastAsia="en-US"/>
        </w:rPr>
        <w:t xml:space="preserve"> and for administering </w:t>
      </w:r>
      <w:r w:rsidR="009B722B">
        <w:rPr>
          <w:rFonts w:eastAsia="Calibri" w:cs="Arial"/>
          <w:bCs/>
          <w:iCs/>
          <w:szCs w:val="24"/>
          <w:lang w:eastAsia="en-US"/>
        </w:rPr>
        <w:t>Housing Assistance</w:t>
      </w:r>
      <w:r w:rsidR="009B722B" w:rsidRPr="00323068">
        <w:rPr>
          <w:rFonts w:eastAsia="Calibri" w:cs="Arial"/>
          <w:bCs/>
          <w:iCs/>
          <w:szCs w:val="24"/>
          <w:lang w:eastAsia="en-US"/>
        </w:rPr>
        <w:t xml:space="preserve"> </w:t>
      </w:r>
      <w:r w:rsidR="00323068" w:rsidRPr="00323068">
        <w:rPr>
          <w:rFonts w:eastAsia="Calibri" w:cs="Arial"/>
          <w:bCs/>
          <w:iCs/>
          <w:szCs w:val="24"/>
          <w:lang w:eastAsia="en-US"/>
        </w:rPr>
        <w:t xml:space="preserve">are contained within the Environmental Health Service </w:t>
      </w:r>
      <w:r w:rsidR="009B722B">
        <w:rPr>
          <w:rFonts w:eastAsia="Calibri" w:cs="Arial"/>
          <w:bCs/>
          <w:iCs/>
          <w:szCs w:val="24"/>
          <w:lang w:eastAsia="en-US"/>
        </w:rPr>
        <w:t xml:space="preserve">which forms part of Planning and Regulatory Services. </w:t>
      </w:r>
      <w:r w:rsidR="00533E59">
        <w:rPr>
          <w:rFonts w:eastAsia="Calibri" w:cs="Arial"/>
          <w:bCs/>
          <w:iCs/>
          <w:szCs w:val="24"/>
          <w:lang w:eastAsia="en-US"/>
        </w:rPr>
        <w:t xml:space="preserve">The teams </w:t>
      </w:r>
      <w:r w:rsidR="00520384">
        <w:rPr>
          <w:rFonts w:eastAsia="Calibri" w:cs="Arial"/>
          <w:bCs/>
          <w:iCs/>
          <w:szCs w:val="24"/>
          <w:lang w:eastAsia="en-US"/>
        </w:rPr>
        <w:t>comprise, t</w:t>
      </w:r>
      <w:r w:rsidR="00323068" w:rsidRPr="00323068">
        <w:rPr>
          <w:rFonts w:eastAsia="Calibri" w:cs="Arial"/>
          <w:bCs/>
          <w:iCs/>
          <w:szCs w:val="24"/>
          <w:lang w:eastAsia="en-US"/>
        </w:rPr>
        <w:t>he Private Sector Safety Team, (PSST)</w:t>
      </w:r>
      <w:r w:rsidR="00520384">
        <w:rPr>
          <w:rFonts w:eastAsia="Calibri" w:cs="Arial"/>
          <w:bCs/>
          <w:iCs/>
          <w:szCs w:val="24"/>
          <w:lang w:eastAsia="en-US"/>
        </w:rPr>
        <w:t>,</w:t>
      </w:r>
      <w:r w:rsidR="00323068" w:rsidRPr="00323068">
        <w:rPr>
          <w:rFonts w:eastAsia="Calibri" w:cs="Arial"/>
          <w:bCs/>
          <w:iCs/>
          <w:szCs w:val="24"/>
          <w:lang w:eastAsia="en-US"/>
        </w:rPr>
        <w:t xml:space="preserve"> the HMO Enforcement Team, (HMOE) and the Home Improvement Agency, (HIA).</w:t>
      </w:r>
      <w:r w:rsidR="008246A4" w:rsidRPr="008246A4">
        <w:rPr>
          <w:rFonts w:eastAsia="Calibri" w:cs="Arial"/>
          <w:bCs/>
          <w:iCs/>
          <w:szCs w:val="24"/>
          <w:lang w:eastAsia="en-US"/>
        </w:rPr>
        <w:t xml:space="preserve"> </w:t>
      </w:r>
      <w:r w:rsidR="008246A4">
        <w:rPr>
          <w:rFonts w:eastAsia="Calibri" w:cs="Arial"/>
          <w:bCs/>
          <w:iCs/>
          <w:szCs w:val="24"/>
          <w:lang w:eastAsia="en-US"/>
        </w:rPr>
        <w:t xml:space="preserve">Adopting a </w:t>
      </w:r>
      <w:r w:rsidR="008246A4" w:rsidRPr="00086354">
        <w:rPr>
          <w:rFonts w:eastAsia="Calibri" w:cs="Arial"/>
          <w:bCs/>
          <w:iCs/>
          <w:szCs w:val="24"/>
          <w:lang w:eastAsia="en-US"/>
        </w:rPr>
        <w:t xml:space="preserve">positive and pioneering approach to securing the highest standards </w:t>
      </w:r>
      <w:r w:rsidR="008246A4">
        <w:rPr>
          <w:rFonts w:eastAsia="Calibri" w:cs="Arial"/>
          <w:bCs/>
          <w:iCs/>
          <w:szCs w:val="24"/>
          <w:lang w:eastAsia="en-US"/>
        </w:rPr>
        <w:t>possible, t</w:t>
      </w:r>
      <w:r w:rsidR="008246A4" w:rsidRPr="00086354">
        <w:rPr>
          <w:rFonts w:eastAsia="Calibri" w:cs="Arial"/>
          <w:bCs/>
          <w:iCs/>
          <w:szCs w:val="24"/>
          <w:lang w:eastAsia="en-US"/>
        </w:rPr>
        <w:t>he core function of the team</w:t>
      </w:r>
      <w:r w:rsidR="008246A4">
        <w:rPr>
          <w:rFonts w:eastAsia="Calibri" w:cs="Arial"/>
          <w:bCs/>
          <w:iCs/>
          <w:szCs w:val="24"/>
          <w:lang w:eastAsia="en-US"/>
        </w:rPr>
        <w:t>s is</w:t>
      </w:r>
      <w:r w:rsidR="008246A4" w:rsidRPr="00086354">
        <w:rPr>
          <w:rFonts w:eastAsia="Calibri" w:cs="Arial"/>
          <w:bCs/>
          <w:iCs/>
          <w:szCs w:val="24"/>
          <w:lang w:eastAsia="en-US"/>
        </w:rPr>
        <w:t xml:space="preserve"> to ensure that minimum standards are met and maintained</w:t>
      </w:r>
      <w:r w:rsidR="008246A4">
        <w:rPr>
          <w:rFonts w:eastAsia="Calibri" w:cs="Arial"/>
          <w:bCs/>
          <w:iCs/>
          <w:szCs w:val="24"/>
          <w:lang w:eastAsia="en-US"/>
        </w:rPr>
        <w:t>. T</w:t>
      </w:r>
      <w:r w:rsidR="008246A4" w:rsidRPr="00086354">
        <w:rPr>
          <w:rFonts w:eastAsia="Calibri" w:cs="Arial"/>
          <w:bCs/>
          <w:iCs/>
          <w:szCs w:val="24"/>
          <w:lang w:eastAsia="en-US"/>
        </w:rPr>
        <w:t>he work of the team</w:t>
      </w:r>
      <w:r w:rsidR="008246A4">
        <w:rPr>
          <w:rFonts w:eastAsia="Calibri" w:cs="Arial"/>
          <w:bCs/>
          <w:iCs/>
          <w:szCs w:val="24"/>
          <w:lang w:eastAsia="en-US"/>
        </w:rPr>
        <w:t>s often goes</w:t>
      </w:r>
      <w:r w:rsidR="008246A4" w:rsidRPr="00086354">
        <w:rPr>
          <w:rFonts w:eastAsia="Calibri" w:cs="Arial"/>
          <w:bCs/>
          <w:iCs/>
          <w:szCs w:val="24"/>
          <w:lang w:eastAsia="en-US"/>
        </w:rPr>
        <w:t xml:space="preserve"> beyond this, advising and intervening to help tenants, owner occupiers and landlords with a </w:t>
      </w:r>
      <w:r w:rsidR="008246A4">
        <w:rPr>
          <w:rFonts w:eastAsia="Calibri" w:cs="Arial"/>
          <w:bCs/>
          <w:iCs/>
          <w:szCs w:val="24"/>
          <w:lang w:eastAsia="en-US"/>
        </w:rPr>
        <w:t>wide</w:t>
      </w:r>
      <w:r w:rsidR="008246A4" w:rsidRPr="00086354">
        <w:rPr>
          <w:rFonts w:eastAsia="Calibri" w:cs="Arial"/>
          <w:bCs/>
          <w:iCs/>
          <w:szCs w:val="24"/>
          <w:lang w:eastAsia="en-US"/>
        </w:rPr>
        <w:t xml:space="preserve"> range of housing issues.</w:t>
      </w:r>
    </w:p>
    <w:p w:rsidR="00393207" w:rsidRDefault="00393207" w:rsidP="00323068">
      <w:pPr>
        <w:overflowPunct/>
        <w:autoSpaceDE/>
        <w:autoSpaceDN/>
        <w:adjustRightInd/>
        <w:textAlignment w:val="auto"/>
        <w:rPr>
          <w:rFonts w:eastAsia="Calibri" w:cs="Arial"/>
          <w:bCs/>
          <w:iCs/>
          <w:szCs w:val="24"/>
          <w:lang w:eastAsia="en-US"/>
        </w:rPr>
      </w:pPr>
    </w:p>
    <w:p w:rsidR="008246A4"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4.2 The budgets for the three teams for 2015/16 were as follows:</w:t>
      </w:r>
    </w:p>
    <w:p w:rsidR="00393207" w:rsidRDefault="00393207" w:rsidP="00323068">
      <w:pPr>
        <w:overflowPunct/>
        <w:autoSpaceDE/>
        <w:autoSpaceDN/>
        <w:adjustRightInd/>
        <w:textAlignment w:val="auto"/>
        <w:rPr>
          <w:rFonts w:eastAsia="Calibri" w:cs="Arial"/>
          <w:bCs/>
          <w:iCs/>
          <w:szCs w:val="24"/>
          <w:lang w:eastAsia="en-US"/>
        </w:rPr>
      </w:pPr>
    </w:p>
    <w:p w:rsidR="001B321B" w:rsidRDefault="001B321B"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Table 6: Team budgets 2015/16</w:t>
      </w:r>
    </w:p>
    <w:p w:rsidR="001B321B" w:rsidRDefault="001B321B" w:rsidP="00323068">
      <w:pPr>
        <w:overflowPunct/>
        <w:autoSpaceDE/>
        <w:autoSpaceDN/>
        <w:adjustRightInd/>
        <w:textAlignment w:val="auto"/>
        <w:rPr>
          <w:rFonts w:eastAsia="Calibri" w:cs="Arial"/>
          <w:bCs/>
          <w:iCs/>
          <w:szCs w:val="24"/>
          <w:lang w:eastAsia="en-US"/>
        </w:rPr>
      </w:pPr>
    </w:p>
    <w:tbl>
      <w:tblPr>
        <w:tblStyle w:val="TableGrid"/>
        <w:tblW w:w="0" w:type="auto"/>
        <w:tblLook w:val="0420" w:firstRow="1" w:lastRow="0" w:firstColumn="0" w:lastColumn="0" w:noHBand="0" w:noVBand="1"/>
      </w:tblPr>
      <w:tblGrid>
        <w:gridCol w:w="2435"/>
        <w:gridCol w:w="2351"/>
        <w:gridCol w:w="2519"/>
        <w:gridCol w:w="2436"/>
      </w:tblGrid>
      <w:tr w:rsidR="00393207" w:rsidTr="008246A4">
        <w:tc>
          <w:tcPr>
            <w:tcW w:w="2435" w:type="dxa"/>
          </w:tcPr>
          <w:p w:rsidR="00393207"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2015/16</w:t>
            </w:r>
          </w:p>
        </w:tc>
        <w:tc>
          <w:tcPr>
            <w:tcW w:w="2351"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HMO Licensing</w:t>
            </w:r>
          </w:p>
        </w:tc>
        <w:tc>
          <w:tcPr>
            <w:tcW w:w="2519"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Private Sector Safety</w:t>
            </w:r>
          </w:p>
        </w:tc>
        <w:tc>
          <w:tcPr>
            <w:tcW w:w="2436"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HIA</w:t>
            </w:r>
          </w:p>
        </w:tc>
      </w:tr>
      <w:tr w:rsidR="00393207" w:rsidTr="008246A4">
        <w:tc>
          <w:tcPr>
            <w:tcW w:w="2435"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Employees</w:t>
            </w:r>
          </w:p>
        </w:tc>
        <w:tc>
          <w:tcPr>
            <w:tcW w:w="2351"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545,859</w:t>
            </w:r>
          </w:p>
        </w:tc>
        <w:tc>
          <w:tcPr>
            <w:tcW w:w="2519"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313,074</w:t>
            </w:r>
          </w:p>
        </w:tc>
        <w:tc>
          <w:tcPr>
            <w:tcW w:w="2436" w:type="dxa"/>
          </w:tcPr>
          <w:p w:rsidR="00393207"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53,095</w:t>
            </w:r>
          </w:p>
        </w:tc>
      </w:tr>
      <w:tr w:rsidR="00393207" w:rsidTr="008246A4">
        <w:tc>
          <w:tcPr>
            <w:tcW w:w="2435" w:type="dxa"/>
          </w:tcPr>
          <w:p w:rsidR="00393207" w:rsidRDefault="00393207" w:rsidP="00393207">
            <w:pPr>
              <w:overflowPunct/>
              <w:autoSpaceDE/>
              <w:autoSpaceDN/>
              <w:adjustRightInd/>
              <w:textAlignment w:val="auto"/>
              <w:rPr>
                <w:rFonts w:eastAsia="Calibri" w:cs="Arial"/>
                <w:bCs/>
                <w:iCs/>
                <w:szCs w:val="24"/>
                <w:lang w:eastAsia="en-US"/>
              </w:rPr>
            </w:pPr>
            <w:r>
              <w:rPr>
                <w:rFonts w:eastAsia="Calibri" w:cs="Arial"/>
                <w:bCs/>
                <w:iCs/>
                <w:szCs w:val="24"/>
                <w:lang w:eastAsia="en-US"/>
              </w:rPr>
              <w:t>Supplies etc.</w:t>
            </w:r>
          </w:p>
        </w:tc>
        <w:tc>
          <w:tcPr>
            <w:tcW w:w="2351"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42,596</w:t>
            </w:r>
          </w:p>
        </w:tc>
        <w:tc>
          <w:tcPr>
            <w:tcW w:w="2519"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4,000</w:t>
            </w:r>
          </w:p>
        </w:tc>
        <w:tc>
          <w:tcPr>
            <w:tcW w:w="2436" w:type="dxa"/>
          </w:tcPr>
          <w:p w:rsidR="00393207"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50,550</w:t>
            </w:r>
          </w:p>
        </w:tc>
      </w:tr>
      <w:tr w:rsidR="00393207" w:rsidTr="008246A4">
        <w:tc>
          <w:tcPr>
            <w:tcW w:w="2435"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Support Services </w:t>
            </w:r>
          </w:p>
        </w:tc>
        <w:tc>
          <w:tcPr>
            <w:tcW w:w="2351" w:type="dxa"/>
          </w:tcPr>
          <w:p w:rsidR="00393207" w:rsidRDefault="00D46250"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131,746</w:t>
            </w:r>
          </w:p>
        </w:tc>
        <w:tc>
          <w:tcPr>
            <w:tcW w:w="2519" w:type="dxa"/>
          </w:tcPr>
          <w:p w:rsidR="00393207" w:rsidRDefault="00D46250"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73,043</w:t>
            </w:r>
          </w:p>
        </w:tc>
        <w:tc>
          <w:tcPr>
            <w:tcW w:w="2436" w:type="dxa"/>
          </w:tcPr>
          <w:p w:rsidR="00393207" w:rsidRDefault="008246A4" w:rsidP="00D46250">
            <w:pPr>
              <w:overflowPunct/>
              <w:autoSpaceDE/>
              <w:autoSpaceDN/>
              <w:adjustRightInd/>
              <w:textAlignment w:val="auto"/>
              <w:rPr>
                <w:rFonts w:eastAsia="Calibri" w:cs="Arial"/>
                <w:bCs/>
                <w:iCs/>
                <w:szCs w:val="24"/>
                <w:lang w:eastAsia="en-US"/>
              </w:rPr>
            </w:pPr>
            <w:r>
              <w:rPr>
                <w:rFonts w:eastAsia="Calibri" w:cs="Arial"/>
                <w:bCs/>
                <w:iCs/>
                <w:szCs w:val="24"/>
                <w:lang w:eastAsia="en-US"/>
              </w:rPr>
              <w:t>4</w:t>
            </w:r>
            <w:r w:rsidR="00D46250">
              <w:rPr>
                <w:rFonts w:eastAsia="Calibri" w:cs="Arial"/>
                <w:bCs/>
                <w:iCs/>
                <w:szCs w:val="24"/>
                <w:lang w:eastAsia="en-US"/>
              </w:rPr>
              <w:t>6,742</w:t>
            </w:r>
          </w:p>
        </w:tc>
      </w:tr>
      <w:tr w:rsidR="00393207" w:rsidTr="008246A4">
        <w:tc>
          <w:tcPr>
            <w:tcW w:w="2435"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Income</w:t>
            </w:r>
          </w:p>
        </w:tc>
        <w:tc>
          <w:tcPr>
            <w:tcW w:w="2351"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730,000</w:t>
            </w:r>
          </w:p>
        </w:tc>
        <w:tc>
          <w:tcPr>
            <w:tcW w:w="2519"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35,500</w:t>
            </w:r>
          </w:p>
        </w:tc>
        <w:tc>
          <w:tcPr>
            <w:tcW w:w="2436" w:type="dxa"/>
          </w:tcPr>
          <w:p w:rsidR="00393207"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132,500</w:t>
            </w:r>
          </w:p>
        </w:tc>
      </w:tr>
      <w:tr w:rsidR="00393207" w:rsidTr="008246A4">
        <w:tc>
          <w:tcPr>
            <w:tcW w:w="2435"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Total</w:t>
            </w:r>
          </w:p>
        </w:tc>
        <w:tc>
          <w:tcPr>
            <w:tcW w:w="2351" w:type="dxa"/>
          </w:tcPr>
          <w:p w:rsidR="00393207" w:rsidRDefault="008246A4" w:rsidP="00D46250">
            <w:pPr>
              <w:overflowPunct/>
              <w:autoSpaceDE/>
              <w:autoSpaceDN/>
              <w:adjustRightInd/>
              <w:textAlignment w:val="auto"/>
              <w:rPr>
                <w:rFonts w:eastAsia="Calibri" w:cs="Arial"/>
                <w:bCs/>
                <w:iCs/>
                <w:szCs w:val="24"/>
                <w:lang w:eastAsia="en-US"/>
              </w:rPr>
            </w:pPr>
            <w:r>
              <w:rPr>
                <w:rFonts w:eastAsia="Calibri" w:cs="Arial"/>
                <w:bCs/>
                <w:iCs/>
                <w:szCs w:val="24"/>
                <w:lang w:eastAsia="en-US"/>
              </w:rPr>
              <w:t>-</w:t>
            </w:r>
            <w:r w:rsidR="00D46250">
              <w:rPr>
                <w:rFonts w:eastAsia="Calibri" w:cs="Arial"/>
                <w:bCs/>
                <w:iCs/>
                <w:szCs w:val="24"/>
                <w:lang w:eastAsia="en-US"/>
              </w:rPr>
              <w:t>9,799</w:t>
            </w:r>
          </w:p>
        </w:tc>
        <w:tc>
          <w:tcPr>
            <w:tcW w:w="2519" w:type="dxa"/>
          </w:tcPr>
          <w:p w:rsidR="00393207" w:rsidRDefault="00D46250"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354,617</w:t>
            </w:r>
          </w:p>
        </w:tc>
        <w:tc>
          <w:tcPr>
            <w:tcW w:w="2436" w:type="dxa"/>
          </w:tcPr>
          <w:p w:rsidR="00393207" w:rsidRDefault="00D46250"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17,887</w:t>
            </w:r>
          </w:p>
        </w:tc>
      </w:tr>
    </w:tbl>
    <w:p w:rsidR="00323068" w:rsidRDefault="00323068" w:rsidP="00323068">
      <w:pPr>
        <w:overflowPunct/>
        <w:autoSpaceDE/>
        <w:autoSpaceDN/>
        <w:adjustRightInd/>
        <w:textAlignment w:val="auto"/>
        <w:rPr>
          <w:rFonts w:eastAsia="Calibri" w:cs="Arial"/>
          <w:bCs/>
          <w:iCs/>
          <w:szCs w:val="24"/>
          <w:lang w:eastAsia="en-US"/>
        </w:rPr>
      </w:pPr>
    </w:p>
    <w:p w:rsidR="00323068" w:rsidRPr="00086354" w:rsidRDefault="00B46163"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4.3 </w:t>
      </w:r>
      <w:r w:rsidR="00323068" w:rsidRPr="00086354">
        <w:rPr>
          <w:rFonts w:eastAsia="Calibri" w:cs="Arial"/>
          <w:bCs/>
          <w:iCs/>
          <w:szCs w:val="24"/>
          <w:lang w:eastAsia="en-US"/>
        </w:rPr>
        <w:t xml:space="preserve">The private sector makes a </w:t>
      </w:r>
      <w:r w:rsidR="00EB7549">
        <w:rPr>
          <w:rFonts w:eastAsia="Calibri" w:cs="Arial"/>
          <w:bCs/>
          <w:iCs/>
          <w:szCs w:val="24"/>
          <w:lang w:eastAsia="en-US"/>
        </w:rPr>
        <w:t>major</w:t>
      </w:r>
      <w:r w:rsidR="00EB7549" w:rsidRPr="00086354">
        <w:rPr>
          <w:rFonts w:eastAsia="Calibri" w:cs="Arial"/>
          <w:bCs/>
          <w:iCs/>
          <w:szCs w:val="24"/>
          <w:lang w:eastAsia="en-US"/>
        </w:rPr>
        <w:t xml:space="preserve"> </w:t>
      </w:r>
      <w:r w:rsidR="00323068" w:rsidRPr="00086354">
        <w:rPr>
          <w:rFonts w:eastAsia="Calibri" w:cs="Arial"/>
          <w:bCs/>
          <w:iCs/>
          <w:szCs w:val="24"/>
          <w:lang w:eastAsia="en-US"/>
        </w:rPr>
        <w:t>contribution to the supply of housing</w:t>
      </w:r>
      <w:r w:rsidR="00C42783">
        <w:rPr>
          <w:rFonts w:eastAsia="Calibri" w:cs="Arial"/>
          <w:bCs/>
          <w:iCs/>
          <w:szCs w:val="24"/>
          <w:lang w:eastAsia="en-US"/>
        </w:rPr>
        <w:t xml:space="preserve"> in Oxford</w:t>
      </w:r>
      <w:r w:rsidR="00323068" w:rsidRPr="00086354">
        <w:rPr>
          <w:rFonts w:eastAsia="Calibri" w:cs="Arial"/>
          <w:bCs/>
          <w:iCs/>
          <w:szCs w:val="24"/>
          <w:lang w:eastAsia="en-US"/>
        </w:rPr>
        <w:t xml:space="preserve"> and the </w:t>
      </w:r>
      <w:r w:rsidR="00B04876">
        <w:rPr>
          <w:rFonts w:eastAsia="Calibri" w:cs="Arial"/>
          <w:bCs/>
          <w:iCs/>
          <w:szCs w:val="24"/>
          <w:lang w:eastAsia="en-US"/>
        </w:rPr>
        <w:t>service seeks</w:t>
      </w:r>
      <w:r w:rsidR="00323068" w:rsidRPr="00086354">
        <w:rPr>
          <w:rFonts w:eastAsia="Calibri" w:cs="Arial"/>
          <w:bCs/>
          <w:iCs/>
          <w:szCs w:val="24"/>
          <w:lang w:eastAsia="en-US"/>
        </w:rPr>
        <w:t xml:space="preserve"> to develop a positive working relationship with </w:t>
      </w:r>
      <w:r w:rsidR="00EB7549">
        <w:rPr>
          <w:rFonts w:eastAsia="Calibri" w:cs="Arial"/>
          <w:bCs/>
          <w:iCs/>
          <w:szCs w:val="24"/>
          <w:lang w:eastAsia="en-US"/>
        </w:rPr>
        <w:t xml:space="preserve">all </w:t>
      </w:r>
      <w:r w:rsidR="00323068" w:rsidRPr="00086354">
        <w:rPr>
          <w:rFonts w:eastAsia="Calibri" w:cs="Arial"/>
          <w:bCs/>
          <w:iCs/>
          <w:szCs w:val="24"/>
          <w:lang w:eastAsia="en-US"/>
        </w:rPr>
        <w:t xml:space="preserve">landlords who </w:t>
      </w:r>
      <w:r w:rsidR="00EB7549">
        <w:rPr>
          <w:rFonts w:eastAsia="Calibri" w:cs="Arial"/>
          <w:bCs/>
          <w:iCs/>
          <w:szCs w:val="24"/>
          <w:lang w:eastAsia="en-US"/>
        </w:rPr>
        <w:t>share the objective of providing</w:t>
      </w:r>
      <w:r w:rsidR="00323068" w:rsidRPr="00086354">
        <w:rPr>
          <w:rFonts w:eastAsia="Calibri" w:cs="Arial"/>
          <w:bCs/>
          <w:iCs/>
          <w:szCs w:val="24"/>
          <w:lang w:eastAsia="en-US"/>
        </w:rPr>
        <w:t xml:space="preserve"> good quality housing.</w:t>
      </w:r>
      <w:r w:rsidR="00002D2A">
        <w:rPr>
          <w:rFonts w:eastAsia="Calibri" w:cs="Arial"/>
          <w:bCs/>
          <w:iCs/>
          <w:szCs w:val="24"/>
          <w:lang w:eastAsia="en-US"/>
        </w:rPr>
        <w:t xml:space="preserve"> </w:t>
      </w:r>
      <w:r w:rsidR="00EB7549">
        <w:rPr>
          <w:rFonts w:eastAsia="Calibri" w:cs="Arial"/>
          <w:bCs/>
          <w:iCs/>
          <w:szCs w:val="24"/>
          <w:lang w:eastAsia="en-US"/>
        </w:rPr>
        <w:t>L</w:t>
      </w:r>
      <w:r w:rsidR="00323068" w:rsidRPr="00086354">
        <w:rPr>
          <w:rFonts w:eastAsia="Calibri" w:cs="Arial"/>
          <w:bCs/>
          <w:iCs/>
          <w:szCs w:val="24"/>
          <w:lang w:eastAsia="en-US"/>
        </w:rPr>
        <w:t>andlord forums</w:t>
      </w:r>
      <w:r w:rsidR="00002D2A">
        <w:rPr>
          <w:rFonts w:eastAsia="Calibri" w:cs="Arial"/>
          <w:bCs/>
          <w:iCs/>
          <w:szCs w:val="24"/>
          <w:lang w:eastAsia="en-US"/>
        </w:rPr>
        <w:t xml:space="preserve"> have been regularly held to</w:t>
      </w:r>
      <w:r w:rsidR="00323068" w:rsidRPr="00086354">
        <w:rPr>
          <w:rFonts w:eastAsia="Calibri" w:cs="Arial"/>
          <w:bCs/>
          <w:iCs/>
          <w:szCs w:val="24"/>
          <w:lang w:eastAsia="en-US"/>
        </w:rPr>
        <w:t xml:space="preserve"> allow an active exchange of information on housing issues and minimum standards for landlords that rent to both families and who let their properties as HMOs.</w:t>
      </w:r>
      <w:r w:rsidR="00002D2A" w:rsidRPr="00002D2A">
        <w:t xml:space="preserve"> </w:t>
      </w:r>
      <w:r w:rsidR="006079D2">
        <w:rPr>
          <w:rFonts w:eastAsia="Calibri" w:cs="Arial"/>
          <w:bCs/>
          <w:iCs/>
          <w:szCs w:val="24"/>
          <w:lang w:eastAsia="en-US"/>
        </w:rPr>
        <w:t>Landlord A</w:t>
      </w:r>
      <w:r w:rsidR="00002D2A" w:rsidRPr="00002D2A">
        <w:rPr>
          <w:rFonts w:eastAsia="Calibri" w:cs="Arial"/>
          <w:bCs/>
          <w:iCs/>
          <w:szCs w:val="24"/>
          <w:lang w:eastAsia="en-US"/>
        </w:rPr>
        <w:t xml:space="preserve">ccreditation </w:t>
      </w:r>
      <w:r w:rsidR="00002D2A">
        <w:rPr>
          <w:rFonts w:eastAsia="Calibri" w:cs="Arial"/>
          <w:bCs/>
          <w:iCs/>
          <w:szCs w:val="24"/>
          <w:lang w:eastAsia="en-US"/>
        </w:rPr>
        <w:t xml:space="preserve">was introduced in 2009 and </w:t>
      </w:r>
      <w:r w:rsidR="00002D2A" w:rsidRPr="00002D2A">
        <w:rPr>
          <w:rFonts w:eastAsia="Calibri" w:cs="Arial"/>
          <w:bCs/>
          <w:iCs/>
          <w:szCs w:val="24"/>
          <w:lang w:eastAsia="en-US"/>
        </w:rPr>
        <w:t>has recently been reviewed</w:t>
      </w:r>
      <w:r w:rsidR="00EB7549">
        <w:rPr>
          <w:rFonts w:eastAsia="Calibri" w:cs="Arial"/>
          <w:bCs/>
          <w:iCs/>
          <w:szCs w:val="24"/>
          <w:lang w:eastAsia="en-US"/>
        </w:rPr>
        <w:t>. It includes</w:t>
      </w:r>
      <w:r w:rsidR="00002D2A" w:rsidRPr="00002D2A">
        <w:rPr>
          <w:rFonts w:eastAsia="Calibri" w:cs="Arial"/>
          <w:bCs/>
          <w:iCs/>
          <w:szCs w:val="24"/>
          <w:lang w:eastAsia="en-US"/>
        </w:rPr>
        <w:t xml:space="preserve"> training</w:t>
      </w:r>
      <w:r w:rsidR="00002D2A">
        <w:rPr>
          <w:rFonts w:eastAsia="Calibri" w:cs="Arial"/>
          <w:bCs/>
          <w:iCs/>
          <w:szCs w:val="24"/>
          <w:lang w:eastAsia="en-US"/>
        </w:rPr>
        <w:t xml:space="preserve"> and education workshops for landlords and letting agents. </w:t>
      </w:r>
      <w:r w:rsidR="00323068" w:rsidRPr="00086354">
        <w:rPr>
          <w:rFonts w:eastAsia="Calibri" w:cs="Arial"/>
          <w:bCs/>
          <w:iCs/>
          <w:szCs w:val="24"/>
          <w:lang w:eastAsia="en-US"/>
        </w:rPr>
        <w:t xml:space="preserve">The focus </w:t>
      </w:r>
      <w:r w:rsidR="00EB7549">
        <w:rPr>
          <w:rFonts w:eastAsia="Calibri" w:cs="Arial"/>
          <w:bCs/>
          <w:iCs/>
          <w:szCs w:val="24"/>
          <w:lang w:eastAsia="en-US"/>
        </w:rPr>
        <w:t xml:space="preserve">of the service provided by the Council </w:t>
      </w:r>
      <w:r w:rsidR="00B04876">
        <w:rPr>
          <w:rFonts w:eastAsia="Calibri" w:cs="Arial"/>
          <w:bCs/>
          <w:iCs/>
          <w:szCs w:val="24"/>
          <w:lang w:eastAsia="en-US"/>
        </w:rPr>
        <w:t>is</w:t>
      </w:r>
      <w:r w:rsidR="00B04876" w:rsidRPr="00086354">
        <w:rPr>
          <w:rFonts w:eastAsia="Calibri" w:cs="Arial"/>
          <w:bCs/>
          <w:iCs/>
          <w:szCs w:val="24"/>
          <w:lang w:eastAsia="en-US"/>
        </w:rPr>
        <w:t xml:space="preserve"> on</w:t>
      </w:r>
      <w:r w:rsidR="00323068" w:rsidRPr="00086354">
        <w:rPr>
          <w:rFonts w:eastAsia="Calibri" w:cs="Arial"/>
          <w:bCs/>
          <w:iCs/>
          <w:szCs w:val="24"/>
          <w:lang w:eastAsia="en-US"/>
        </w:rPr>
        <w:t xml:space="preserve"> developing positive </w:t>
      </w:r>
      <w:r w:rsidR="00002D2A">
        <w:rPr>
          <w:rFonts w:eastAsia="Calibri" w:cs="Arial"/>
          <w:bCs/>
          <w:iCs/>
          <w:szCs w:val="24"/>
          <w:lang w:eastAsia="en-US"/>
        </w:rPr>
        <w:t xml:space="preserve">joint </w:t>
      </w:r>
      <w:r w:rsidR="00323068" w:rsidRPr="00086354">
        <w:rPr>
          <w:rFonts w:eastAsia="Calibri" w:cs="Arial"/>
          <w:bCs/>
          <w:iCs/>
          <w:szCs w:val="24"/>
          <w:lang w:eastAsia="en-US"/>
        </w:rPr>
        <w:t xml:space="preserve">working </w:t>
      </w:r>
      <w:r w:rsidR="00EB7549">
        <w:rPr>
          <w:rFonts w:eastAsia="Calibri" w:cs="Arial"/>
          <w:bCs/>
          <w:iCs/>
          <w:szCs w:val="24"/>
          <w:lang w:eastAsia="en-US"/>
        </w:rPr>
        <w:t>to achieve</w:t>
      </w:r>
      <w:r w:rsidR="00323068" w:rsidRPr="00086354">
        <w:rPr>
          <w:rFonts w:eastAsia="Calibri" w:cs="Arial"/>
          <w:bCs/>
          <w:iCs/>
          <w:szCs w:val="24"/>
          <w:lang w:eastAsia="en-US"/>
        </w:rPr>
        <w:t xml:space="preserve"> the highest standards possible.  </w:t>
      </w:r>
    </w:p>
    <w:p w:rsidR="00323068" w:rsidRPr="00086354" w:rsidRDefault="00323068" w:rsidP="00323068">
      <w:pPr>
        <w:overflowPunct/>
        <w:autoSpaceDE/>
        <w:autoSpaceDN/>
        <w:adjustRightInd/>
        <w:textAlignment w:val="auto"/>
        <w:rPr>
          <w:rFonts w:eastAsia="Calibri" w:cs="Arial"/>
          <w:bCs/>
          <w:iCs/>
          <w:szCs w:val="24"/>
          <w:lang w:eastAsia="en-US"/>
        </w:rPr>
      </w:pPr>
    </w:p>
    <w:p w:rsidR="00323068" w:rsidRPr="00FD637F" w:rsidRDefault="00323068" w:rsidP="00323068">
      <w:pPr>
        <w:overflowPunct/>
        <w:autoSpaceDE/>
        <w:autoSpaceDN/>
        <w:adjustRightInd/>
        <w:textAlignment w:val="auto"/>
        <w:rPr>
          <w:rFonts w:eastAsia="Calibri" w:cs="Arial"/>
          <w:b/>
          <w:bCs/>
          <w:iCs/>
          <w:szCs w:val="24"/>
          <w:lang w:eastAsia="en-US"/>
        </w:rPr>
      </w:pPr>
      <w:r w:rsidRPr="00FD637F">
        <w:rPr>
          <w:rFonts w:eastAsia="Calibri" w:cs="Arial"/>
          <w:b/>
          <w:bCs/>
          <w:iCs/>
          <w:szCs w:val="24"/>
          <w:lang w:eastAsia="en-US"/>
        </w:rPr>
        <w:t>Inspection and Enforcement</w:t>
      </w:r>
    </w:p>
    <w:p w:rsidR="00323068" w:rsidRPr="00086354" w:rsidRDefault="00323068" w:rsidP="00323068">
      <w:pPr>
        <w:overflowPunct/>
        <w:autoSpaceDE/>
        <w:autoSpaceDN/>
        <w:adjustRightInd/>
        <w:textAlignment w:val="auto"/>
        <w:rPr>
          <w:rFonts w:eastAsia="Calibri" w:cs="Arial"/>
          <w:bCs/>
          <w:iCs/>
          <w:szCs w:val="24"/>
          <w:u w:val="single"/>
          <w:lang w:eastAsia="en-US"/>
        </w:rPr>
      </w:pPr>
    </w:p>
    <w:p w:rsidR="00323068" w:rsidRPr="00086354" w:rsidRDefault="00B46163"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4.4 </w:t>
      </w:r>
      <w:r w:rsidR="009736A7">
        <w:rPr>
          <w:rFonts w:eastAsia="Calibri" w:cs="Arial"/>
          <w:bCs/>
          <w:iCs/>
          <w:szCs w:val="24"/>
          <w:lang w:eastAsia="en-US"/>
        </w:rPr>
        <w:t xml:space="preserve">The Council has </w:t>
      </w:r>
      <w:r w:rsidR="00323068" w:rsidRPr="00086354">
        <w:rPr>
          <w:rFonts w:eastAsia="Calibri" w:cs="Arial"/>
          <w:bCs/>
          <w:iCs/>
          <w:szCs w:val="24"/>
          <w:lang w:eastAsia="en-US"/>
        </w:rPr>
        <w:t>a responsibility to deal with unsatisfactory housing and in particular ha</w:t>
      </w:r>
      <w:r w:rsidR="009736A7">
        <w:rPr>
          <w:rFonts w:eastAsia="Calibri" w:cs="Arial"/>
          <w:bCs/>
          <w:iCs/>
          <w:szCs w:val="24"/>
          <w:lang w:eastAsia="en-US"/>
        </w:rPr>
        <w:t>s</w:t>
      </w:r>
      <w:r w:rsidR="00323068" w:rsidRPr="00086354">
        <w:rPr>
          <w:rFonts w:eastAsia="Calibri" w:cs="Arial"/>
          <w:bCs/>
          <w:iCs/>
          <w:szCs w:val="24"/>
          <w:lang w:eastAsia="en-US"/>
        </w:rPr>
        <w:t xml:space="preserve"> a duty to take action to deal with Category 1 hazards</w:t>
      </w:r>
      <w:r w:rsidR="009B722B">
        <w:rPr>
          <w:rFonts w:eastAsia="Calibri" w:cs="Arial"/>
          <w:bCs/>
          <w:iCs/>
          <w:szCs w:val="24"/>
          <w:lang w:eastAsia="en-US"/>
        </w:rPr>
        <w:t xml:space="preserve"> as defined by the Housing Act 2004</w:t>
      </w:r>
      <w:r w:rsidR="00323068" w:rsidRPr="00086354">
        <w:rPr>
          <w:rFonts w:eastAsia="Calibri" w:cs="Arial"/>
          <w:bCs/>
          <w:iCs/>
          <w:szCs w:val="24"/>
          <w:lang w:eastAsia="en-US"/>
        </w:rPr>
        <w:t>. Nationally, conditions in the PRS tend to be less satisfactory than in owner occupied</w:t>
      </w:r>
      <w:r w:rsidR="00716E70">
        <w:rPr>
          <w:rFonts w:eastAsia="Calibri" w:cs="Arial"/>
          <w:bCs/>
          <w:iCs/>
          <w:szCs w:val="24"/>
          <w:lang w:eastAsia="en-US"/>
        </w:rPr>
        <w:t xml:space="preserve"> homes.</w:t>
      </w:r>
      <w:r w:rsidR="009736A7">
        <w:rPr>
          <w:rFonts w:eastAsia="Calibri" w:cs="Arial"/>
          <w:bCs/>
          <w:iCs/>
          <w:szCs w:val="24"/>
          <w:lang w:eastAsia="en-US"/>
        </w:rPr>
        <w:t xml:space="preserve"> </w:t>
      </w:r>
      <w:r w:rsidR="00323068" w:rsidRPr="00086354">
        <w:rPr>
          <w:rFonts w:eastAsia="Calibri" w:cs="Arial"/>
          <w:bCs/>
          <w:iCs/>
          <w:szCs w:val="24"/>
          <w:lang w:eastAsia="en-US"/>
        </w:rPr>
        <w:t xml:space="preserve">It is for this reason that enforcement forms the core function of </w:t>
      </w:r>
      <w:r w:rsidR="00FC3553">
        <w:rPr>
          <w:rFonts w:eastAsia="Calibri" w:cs="Arial"/>
          <w:bCs/>
          <w:iCs/>
          <w:szCs w:val="24"/>
          <w:lang w:eastAsia="en-US"/>
        </w:rPr>
        <w:t>the Council,</w:t>
      </w:r>
      <w:r w:rsidR="00323068" w:rsidRPr="00086354">
        <w:rPr>
          <w:rFonts w:eastAsia="Calibri" w:cs="Arial"/>
          <w:bCs/>
          <w:iCs/>
          <w:szCs w:val="24"/>
          <w:lang w:eastAsia="en-US"/>
        </w:rPr>
        <w:t xml:space="preserve"> dealing with hazards using the HHSRS and with other associated housing problems using appropriate statutory powers. </w:t>
      </w:r>
    </w:p>
    <w:p w:rsidR="00323068" w:rsidRPr="00086354" w:rsidRDefault="00323068" w:rsidP="00323068">
      <w:pPr>
        <w:overflowPunct/>
        <w:autoSpaceDE/>
        <w:autoSpaceDN/>
        <w:adjustRightInd/>
        <w:textAlignment w:val="auto"/>
        <w:rPr>
          <w:rFonts w:eastAsia="Calibri" w:cs="Arial"/>
          <w:bCs/>
          <w:iCs/>
          <w:szCs w:val="24"/>
          <w:lang w:eastAsia="en-US"/>
        </w:rPr>
      </w:pPr>
    </w:p>
    <w:p w:rsidR="00323068" w:rsidRPr="00086354" w:rsidRDefault="00B46163"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4.5 </w:t>
      </w:r>
      <w:r w:rsidR="00323068" w:rsidRPr="00086354">
        <w:rPr>
          <w:rFonts w:eastAsia="Calibri" w:cs="Arial"/>
          <w:bCs/>
          <w:iCs/>
          <w:szCs w:val="24"/>
          <w:lang w:eastAsia="en-US"/>
        </w:rPr>
        <w:t>Whilst the team</w:t>
      </w:r>
      <w:r w:rsidR="00002D2A">
        <w:rPr>
          <w:rFonts w:eastAsia="Calibri" w:cs="Arial"/>
          <w:bCs/>
          <w:iCs/>
          <w:szCs w:val="24"/>
          <w:lang w:eastAsia="en-US"/>
        </w:rPr>
        <w:t>s</w:t>
      </w:r>
      <w:r w:rsidR="00323068" w:rsidRPr="00086354">
        <w:rPr>
          <w:rFonts w:eastAsia="Calibri" w:cs="Arial"/>
          <w:bCs/>
          <w:iCs/>
          <w:szCs w:val="24"/>
          <w:lang w:eastAsia="en-US"/>
        </w:rPr>
        <w:t xml:space="preserve"> work hard to develop a professional and constructive relation</w:t>
      </w:r>
      <w:r w:rsidR="00002D2A">
        <w:rPr>
          <w:rFonts w:eastAsia="Calibri" w:cs="Arial"/>
          <w:bCs/>
          <w:iCs/>
          <w:szCs w:val="24"/>
          <w:lang w:eastAsia="en-US"/>
        </w:rPr>
        <w:t xml:space="preserve">ship with responsible landlords, </w:t>
      </w:r>
      <w:r w:rsidR="00323068" w:rsidRPr="00086354">
        <w:rPr>
          <w:rFonts w:eastAsia="Calibri" w:cs="Arial"/>
          <w:bCs/>
          <w:iCs/>
          <w:szCs w:val="24"/>
          <w:lang w:eastAsia="en-US"/>
        </w:rPr>
        <w:t>the need to ensure that all properties meet minimum standards</w:t>
      </w:r>
      <w:r w:rsidR="00002D2A">
        <w:rPr>
          <w:rFonts w:eastAsia="Calibri" w:cs="Arial"/>
          <w:bCs/>
          <w:iCs/>
          <w:szCs w:val="24"/>
          <w:lang w:eastAsia="en-US"/>
        </w:rPr>
        <w:t xml:space="preserve"> is paramount</w:t>
      </w:r>
      <w:r w:rsidR="00C5355B">
        <w:rPr>
          <w:rFonts w:eastAsia="Calibri" w:cs="Arial"/>
          <w:bCs/>
          <w:iCs/>
          <w:szCs w:val="24"/>
          <w:lang w:eastAsia="en-US"/>
        </w:rPr>
        <w:t xml:space="preserve">. </w:t>
      </w:r>
      <w:r w:rsidR="00002D2A">
        <w:rPr>
          <w:rFonts w:eastAsia="Calibri" w:cs="Arial"/>
          <w:bCs/>
          <w:iCs/>
          <w:szCs w:val="24"/>
          <w:lang w:eastAsia="en-US"/>
        </w:rPr>
        <w:t>A</w:t>
      </w:r>
      <w:r w:rsidR="00323068" w:rsidRPr="00086354">
        <w:rPr>
          <w:rFonts w:eastAsia="Calibri" w:cs="Arial"/>
          <w:bCs/>
          <w:iCs/>
          <w:szCs w:val="24"/>
          <w:lang w:eastAsia="en-US"/>
        </w:rPr>
        <w:t xml:space="preserve"> firm but fair policy on enforcement in accordance with our published procedures </w:t>
      </w:r>
      <w:r w:rsidR="00002D2A">
        <w:rPr>
          <w:rFonts w:eastAsia="Calibri" w:cs="Arial"/>
          <w:bCs/>
          <w:iCs/>
          <w:szCs w:val="24"/>
          <w:lang w:eastAsia="en-US"/>
        </w:rPr>
        <w:t xml:space="preserve">is adopted </w:t>
      </w:r>
      <w:r w:rsidR="00323068" w:rsidRPr="00086354">
        <w:rPr>
          <w:rFonts w:eastAsia="Calibri" w:cs="Arial"/>
          <w:bCs/>
          <w:iCs/>
          <w:szCs w:val="24"/>
          <w:lang w:eastAsia="en-US"/>
        </w:rPr>
        <w:t xml:space="preserve">with regular service of statutory notices in cases where informal </w:t>
      </w:r>
      <w:r w:rsidR="00323068" w:rsidRPr="00086354">
        <w:rPr>
          <w:rFonts w:eastAsia="Calibri" w:cs="Arial"/>
          <w:iCs/>
          <w:szCs w:val="24"/>
          <w:lang w:eastAsia="en-US"/>
        </w:rPr>
        <w:t>action has proved ineffective or is inappropriate.</w:t>
      </w:r>
    </w:p>
    <w:p w:rsidR="00C5355B" w:rsidRDefault="00C5355B" w:rsidP="00323068">
      <w:pPr>
        <w:overflowPunct/>
        <w:autoSpaceDE/>
        <w:autoSpaceDN/>
        <w:adjustRightInd/>
        <w:textAlignment w:val="auto"/>
        <w:rPr>
          <w:rFonts w:eastAsia="Calibri" w:cs="Arial"/>
          <w:iCs/>
          <w:szCs w:val="24"/>
          <w:lang w:eastAsia="en-US"/>
        </w:rPr>
      </w:pPr>
    </w:p>
    <w:p w:rsidR="00C5355B" w:rsidRDefault="00B46163" w:rsidP="00323068">
      <w:pPr>
        <w:overflowPunct/>
        <w:autoSpaceDE/>
        <w:autoSpaceDN/>
        <w:adjustRightInd/>
        <w:textAlignment w:val="auto"/>
        <w:rPr>
          <w:rFonts w:eastAsia="Calibri" w:cs="Arial"/>
          <w:iCs/>
          <w:szCs w:val="24"/>
          <w:lang w:eastAsia="en-US"/>
        </w:rPr>
      </w:pPr>
      <w:r>
        <w:rPr>
          <w:rFonts w:eastAsia="Calibri" w:cs="Arial"/>
          <w:iCs/>
          <w:szCs w:val="24"/>
          <w:lang w:eastAsia="en-US"/>
        </w:rPr>
        <w:t xml:space="preserve">4.6 </w:t>
      </w:r>
      <w:r w:rsidR="009E24D7">
        <w:rPr>
          <w:rFonts w:eastAsia="Calibri" w:cs="Arial"/>
          <w:iCs/>
          <w:szCs w:val="24"/>
          <w:lang w:eastAsia="en-US"/>
        </w:rPr>
        <w:t>If there is a statutory charging mechanism t</w:t>
      </w:r>
      <w:r w:rsidR="00C5355B">
        <w:rPr>
          <w:rFonts w:eastAsia="Calibri" w:cs="Arial"/>
          <w:iCs/>
          <w:szCs w:val="24"/>
          <w:lang w:eastAsia="en-US"/>
        </w:rPr>
        <w:t xml:space="preserve">he Council </w:t>
      </w:r>
      <w:r w:rsidR="009E24D7">
        <w:rPr>
          <w:rFonts w:eastAsia="Calibri" w:cs="Arial"/>
          <w:iCs/>
          <w:szCs w:val="24"/>
          <w:lang w:eastAsia="en-US"/>
        </w:rPr>
        <w:t>will seek</w:t>
      </w:r>
      <w:r w:rsidR="00C5355B">
        <w:rPr>
          <w:rFonts w:eastAsia="Calibri" w:cs="Arial"/>
          <w:iCs/>
          <w:szCs w:val="24"/>
          <w:lang w:eastAsia="en-US"/>
        </w:rPr>
        <w:t xml:space="preserve"> to recover </w:t>
      </w:r>
      <w:r w:rsidR="009E24D7">
        <w:rPr>
          <w:rFonts w:eastAsia="Calibri" w:cs="Arial"/>
          <w:iCs/>
          <w:szCs w:val="24"/>
          <w:lang w:eastAsia="en-US"/>
        </w:rPr>
        <w:t>the full costs of providing its services wherever that is possible.</w:t>
      </w:r>
    </w:p>
    <w:p w:rsidR="003B2153" w:rsidRDefault="00B46163" w:rsidP="006524BB">
      <w:pPr>
        <w:overflowPunct/>
        <w:autoSpaceDE/>
        <w:autoSpaceDN/>
        <w:adjustRightInd/>
        <w:textAlignment w:val="auto"/>
        <w:rPr>
          <w:rFonts w:eastAsia="Calibri" w:cs="Arial"/>
          <w:iCs/>
          <w:szCs w:val="24"/>
          <w:lang w:eastAsia="en-US"/>
        </w:rPr>
      </w:pPr>
      <w:r>
        <w:rPr>
          <w:rFonts w:eastAsia="Calibri" w:cs="Arial"/>
          <w:iCs/>
          <w:szCs w:val="24"/>
          <w:lang w:eastAsia="en-US"/>
        </w:rPr>
        <w:lastRenderedPageBreak/>
        <w:t xml:space="preserve">4.7 </w:t>
      </w:r>
      <w:r w:rsidR="00EB7549">
        <w:rPr>
          <w:rFonts w:eastAsia="Calibri" w:cs="Arial"/>
          <w:iCs/>
          <w:szCs w:val="24"/>
          <w:lang w:eastAsia="en-US"/>
        </w:rPr>
        <w:t>C</w:t>
      </w:r>
      <w:r w:rsidR="00323068" w:rsidRPr="00086354">
        <w:rPr>
          <w:rFonts w:eastAsia="Calibri" w:cs="Arial"/>
          <w:iCs/>
          <w:szCs w:val="24"/>
          <w:lang w:eastAsia="en-US"/>
        </w:rPr>
        <w:t xml:space="preserve">harges </w:t>
      </w:r>
      <w:r w:rsidR="002D178E">
        <w:rPr>
          <w:rFonts w:eastAsia="Calibri" w:cs="Arial"/>
          <w:iCs/>
          <w:szCs w:val="24"/>
          <w:lang w:eastAsia="en-US"/>
        </w:rPr>
        <w:t xml:space="preserve">are made </w:t>
      </w:r>
      <w:r w:rsidR="00323068" w:rsidRPr="00086354">
        <w:rPr>
          <w:rFonts w:eastAsia="Calibri" w:cs="Arial"/>
          <w:iCs/>
          <w:szCs w:val="24"/>
          <w:lang w:eastAsia="en-US"/>
        </w:rPr>
        <w:t>for the serving of formal notices under th</w:t>
      </w:r>
      <w:r w:rsidR="002D178E">
        <w:rPr>
          <w:rFonts w:eastAsia="Calibri" w:cs="Arial"/>
          <w:iCs/>
          <w:szCs w:val="24"/>
          <w:lang w:eastAsia="en-US"/>
        </w:rPr>
        <w:t>e Housing Act 2004</w:t>
      </w:r>
      <w:r w:rsidR="00323068" w:rsidRPr="00086354">
        <w:rPr>
          <w:rFonts w:eastAsia="Calibri" w:cs="Arial"/>
          <w:iCs/>
          <w:szCs w:val="24"/>
          <w:lang w:eastAsia="en-US"/>
        </w:rPr>
        <w:t>. If properties are rented in a condition that requires statutory intervention the City Council will endeavour to recover t</w:t>
      </w:r>
      <w:r w:rsidR="00B356F6">
        <w:rPr>
          <w:rFonts w:eastAsia="Calibri" w:cs="Arial"/>
          <w:iCs/>
          <w:szCs w:val="24"/>
          <w:lang w:eastAsia="en-US"/>
        </w:rPr>
        <w:t>he costs incurred</w:t>
      </w:r>
      <w:r w:rsidR="00323068" w:rsidRPr="00086354">
        <w:rPr>
          <w:rFonts w:eastAsia="Calibri" w:cs="Arial"/>
          <w:iCs/>
          <w:szCs w:val="24"/>
          <w:lang w:eastAsia="en-US"/>
        </w:rPr>
        <w:t>.</w:t>
      </w:r>
      <w:r w:rsidR="009E24D7">
        <w:rPr>
          <w:rFonts w:eastAsia="Calibri" w:cs="Arial"/>
          <w:iCs/>
          <w:szCs w:val="24"/>
          <w:lang w:eastAsia="en-US"/>
        </w:rPr>
        <w:t xml:space="preserve"> Similarly the Council will adopt the highest penalties </w:t>
      </w:r>
      <w:r w:rsidR="00E70256">
        <w:rPr>
          <w:rFonts w:eastAsia="Calibri" w:cs="Arial"/>
          <w:iCs/>
          <w:szCs w:val="24"/>
          <w:lang w:eastAsia="en-US"/>
        </w:rPr>
        <w:t xml:space="preserve">in Fixed Penalty Notice regimes. </w:t>
      </w:r>
    </w:p>
    <w:p w:rsidR="004659AE" w:rsidRDefault="004659AE" w:rsidP="00AB3317">
      <w:pPr>
        <w:overflowPunct/>
        <w:autoSpaceDE/>
        <w:autoSpaceDN/>
        <w:adjustRightInd/>
        <w:textAlignment w:val="auto"/>
        <w:rPr>
          <w:rFonts w:eastAsia="Calibri" w:cs="Arial"/>
          <w:b/>
          <w:iCs/>
          <w:szCs w:val="24"/>
          <w:lang w:eastAsia="en-US"/>
        </w:rPr>
      </w:pPr>
    </w:p>
    <w:p w:rsidR="00AB3317" w:rsidRPr="00F5604E" w:rsidRDefault="00AB3317" w:rsidP="00AB3317">
      <w:pPr>
        <w:overflowPunct/>
        <w:autoSpaceDE/>
        <w:autoSpaceDN/>
        <w:adjustRightInd/>
        <w:textAlignment w:val="auto"/>
        <w:rPr>
          <w:rFonts w:eastAsia="Calibri" w:cs="Arial"/>
          <w:b/>
          <w:iCs/>
          <w:szCs w:val="24"/>
          <w:lang w:eastAsia="en-US"/>
        </w:rPr>
      </w:pPr>
      <w:r w:rsidRPr="00F5604E">
        <w:rPr>
          <w:rFonts w:eastAsia="Calibri" w:cs="Arial"/>
          <w:b/>
          <w:iCs/>
          <w:szCs w:val="24"/>
          <w:lang w:eastAsia="en-US"/>
        </w:rPr>
        <w:t xml:space="preserve">Planning </w:t>
      </w:r>
      <w:r w:rsidR="00A35B5A">
        <w:rPr>
          <w:rFonts w:eastAsia="Calibri" w:cs="Arial"/>
          <w:b/>
          <w:iCs/>
          <w:szCs w:val="24"/>
          <w:lang w:eastAsia="en-US"/>
        </w:rPr>
        <w:t>and</w:t>
      </w:r>
      <w:r w:rsidRPr="00F5604E">
        <w:rPr>
          <w:rFonts w:eastAsia="Calibri" w:cs="Arial"/>
          <w:b/>
          <w:iCs/>
          <w:szCs w:val="24"/>
          <w:lang w:eastAsia="en-US"/>
        </w:rPr>
        <w:t xml:space="preserve"> the PRS</w:t>
      </w:r>
      <w:r>
        <w:rPr>
          <w:rFonts w:eastAsia="Calibri" w:cs="Arial"/>
          <w:b/>
          <w:iCs/>
          <w:szCs w:val="24"/>
          <w:lang w:eastAsia="en-US"/>
        </w:rPr>
        <w:t xml:space="preserve"> </w:t>
      </w:r>
    </w:p>
    <w:p w:rsidR="00AB3317" w:rsidRDefault="00AB3317" w:rsidP="00AB3317">
      <w:pPr>
        <w:overflowPunct/>
        <w:autoSpaceDE/>
        <w:autoSpaceDN/>
        <w:adjustRightInd/>
        <w:textAlignment w:val="auto"/>
        <w:rPr>
          <w:rFonts w:eastAsia="Calibri" w:cs="Arial"/>
          <w:iCs/>
          <w:szCs w:val="24"/>
          <w:lang w:eastAsia="en-US"/>
        </w:rPr>
      </w:pPr>
    </w:p>
    <w:p w:rsidR="00AB3317" w:rsidRPr="000827AB"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4.8 </w:t>
      </w:r>
      <w:r w:rsidR="00AB3317" w:rsidRPr="000827AB">
        <w:rPr>
          <w:rFonts w:eastAsia="Calibri" w:cs="Arial"/>
          <w:iCs/>
          <w:szCs w:val="24"/>
          <w:lang w:eastAsia="en-US"/>
        </w:rPr>
        <w:t xml:space="preserve">An Article 4 Direction </w:t>
      </w:r>
      <w:r w:rsidR="00A35B5A">
        <w:rPr>
          <w:rFonts w:eastAsia="Calibri" w:cs="Arial"/>
          <w:iCs/>
          <w:szCs w:val="24"/>
          <w:lang w:eastAsia="en-US"/>
        </w:rPr>
        <w:t xml:space="preserve">removing permitted development rights </w:t>
      </w:r>
      <w:r w:rsidR="00AB3317" w:rsidRPr="000827AB">
        <w:rPr>
          <w:rFonts w:eastAsia="Calibri" w:cs="Arial"/>
          <w:iCs/>
          <w:szCs w:val="24"/>
          <w:lang w:eastAsia="en-US"/>
        </w:rPr>
        <w:t xml:space="preserve">was introduced </w:t>
      </w:r>
      <w:r w:rsidR="00A35B5A">
        <w:rPr>
          <w:rFonts w:eastAsia="Calibri" w:cs="Arial"/>
          <w:iCs/>
          <w:szCs w:val="24"/>
          <w:lang w:eastAsia="en-US"/>
        </w:rPr>
        <w:t>which came into effect on the 24</w:t>
      </w:r>
      <w:r w:rsidR="00A35B5A" w:rsidRPr="00A35B5A">
        <w:rPr>
          <w:rFonts w:eastAsia="Calibri" w:cs="Arial"/>
          <w:iCs/>
          <w:szCs w:val="24"/>
          <w:vertAlign w:val="superscript"/>
          <w:lang w:eastAsia="en-US"/>
        </w:rPr>
        <w:t>th</w:t>
      </w:r>
      <w:r w:rsidR="00A35B5A">
        <w:rPr>
          <w:rFonts w:eastAsia="Calibri" w:cs="Arial"/>
          <w:iCs/>
          <w:szCs w:val="24"/>
          <w:lang w:eastAsia="en-US"/>
        </w:rPr>
        <w:t xml:space="preserve"> February 2012 </w:t>
      </w:r>
      <w:r w:rsidR="00AB3317" w:rsidRPr="000827AB">
        <w:rPr>
          <w:rFonts w:eastAsia="Calibri" w:cs="Arial"/>
          <w:iCs/>
          <w:szCs w:val="24"/>
          <w:lang w:eastAsia="en-US"/>
        </w:rPr>
        <w:t xml:space="preserve">across the City as there was a need to manage the balance of dwellings and high concentrations of shared houses. The Article 4 Direction introduced a local control - the need for planning permission to be granted </w:t>
      </w:r>
      <w:r w:rsidR="00A35B5A">
        <w:rPr>
          <w:rFonts w:eastAsia="Calibri" w:cs="Arial"/>
          <w:iCs/>
          <w:szCs w:val="24"/>
          <w:lang w:eastAsia="en-US"/>
        </w:rPr>
        <w:t xml:space="preserve">for </w:t>
      </w:r>
      <w:r w:rsidR="00AB3317" w:rsidRPr="000827AB">
        <w:rPr>
          <w:rFonts w:eastAsia="Calibri" w:cs="Arial"/>
          <w:iCs/>
          <w:szCs w:val="24"/>
          <w:lang w:eastAsia="en-US"/>
        </w:rPr>
        <w:t>the change of use between a family dwelling</w:t>
      </w:r>
      <w:r w:rsidR="00AB3317">
        <w:rPr>
          <w:rFonts w:eastAsia="Calibri" w:cs="Arial"/>
          <w:iCs/>
          <w:szCs w:val="24"/>
          <w:lang w:eastAsia="en-US"/>
        </w:rPr>
        <w:t xml:space="preserve"> </w:t>
      </w:r>
      <w:r w:rsidR="00A35B5A">
        <w:rPr>
          <w:rFonts w:eastAsia="Calibri" w:cs="Arial"/>
          <w:iCs/>
          <w:szCs w:val="24"/>
          <w:lang w:eastAsia="en-US"/>
        </w:rPr>
        <w:t>house (C3) and a small HMO (C4)</w:t>
      </w:r>
      <w:r w:rsidR="00AB3317" w:rsidRPr="000827AB">
        <w:rPr>
          <w:rFonts w:eastAsia="Calibri" w:cs="Arial"/>
          <w:iCs/>
          <w:szCs w:val="24"/>
          <w:lang w:eastAsia="en-US"/>
        </w:rPr>
        <w:t xml:space="preserve">. </w:t>
      </w:r>
    </w:p>
    <w:p w:rsidR="00AB3317" w:rsidRPr="000827AB" w:rsidRDefault="00AB3317" w:rsidP="00AB3317">
      <w:pPr>
        <w:overflowPunct/>
        <w:autoSpaceDE/>
        <w:autoSpaceDN/>
        <w:adjustRightInd/>
        <w:textAlignment w:val="auto"/>
        <w:rPr>
          <w:rFonts w:eastAsia="Calibri" w:cs="Arial"/>
          <w:iCs/>
          <w:szCs w:val="24"/>
          <w:lang w:eastAsia="en-US"/>
        </w:rPr>
      </w:pPr>
    </w:p>
    <w:p w:rsidR="00AB3317" w:rsidRPr="000827AB"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4.9 </w:t>
      </w:r>
      <w:r w:rsidR="00AB3317" w:rsidRPr="000827AB">
        <w:rPr>
          <w:rFonts w:eastAsia="Calibri" w:cs="Arial"/>
          <w:iCs/>
          <w:szCs w:val="24"/>
          <w:lang w:eastAsia="en-US"/>
        </w:rPr>
        <w:t xml:space="preserve">The Article 4 Direction </w:t>
      </w:r>
      <w:r w:rsidR="00A35B5A">
        <w:rPr>
          <w:rFonts w:eastAsia="Calibri" w:cs="Arial"/>
          <w:iCs/>
          <w:szCs w:val="24"/>
          <w:lang w:eastAsia="en-US"/>
        </w:rPr>
        <w:t>runs alongside</w:t>
      </w:r>
      <w:r w:rsidR="00AB3317" w:rsidRPr="000827AB">
        <w:rPr>
          <w:rFonts w:eastAsia="Calibri" w:cs="Arial"/>
          <w:iCs/>
          <w:szCs w:val="24"/>
          <w:lang w:eastAsia="en-US"/>
        </w:rPr>
        <w:t xml:space="preserve"> the additional licensing scheme for HMOs and a planning policy was introduced in order that decisions could be made and a balance of housing</w:t>
      </w:r>
      <w:r w:rsidR="00AB3317">
        <w:rPr>
          <w:rFonts w:eastAsia="Calibri" w:cs="Arial"/>
          <w:iCs/>
          <w:szCs w:val="24"/>
          <w:lang w:eastAsia="en-US"/>
        </w:rPr>
        <w:t>,</w:t>
      </w:r>
      <w:r w:rsidR="00AB3317" w:rsidRPr="000827AB">
        <w:rPr>
          <w:rFonts w:eastAsia="Calibri" w:cs="Arial"/>
          <w:iCs/>
          <w:szCs w:val="24"/>
          <w:lang w:eastAsia="en-US"/>
        </w:rPr>
        <w:t xml:space="preserve"> in terms of family and shared housing across the city could be maintained.</w:t>
      </w:r>
      <w:r w:rsidR="00AB3317">
        <w:rPr>
          <w:rFonts w:eastAsia="Calibri" w:cs="Arial"/>
          <w:iCs/>
          <w:szCs w:val="24"/>
          <w:lang w:eastAsia="en-US"/>
        </w:rPr>
        <w:t xml:space="preserve"> </w:t>
      </w:r>
      <w:r w:rsidR="00AB3317" w:rsidRPr="000827AB">
        <w:rPr>
          <w:rFonts w:eastAsia="Calibri" w:cs="Arial"/>
          <w:iCs/>
          <w:szCs w:val="24"/>
          <w:lang w:eastAsia="en-US"/>
        </w:rPr>
        <w:t xml:space="preserve">The </w:t>
      </w:r>
      <w:r w:rsidR="00A35B5A">
        <w:rPr>
          <w:rFonts w:eastAsia="Calibri" w:cs="Arial"/>
          <w:iCs/>
          <w:szCs w:val="24"/>
          <w:lang w:eastAsia="en-US"/>
        </w:rPr>
        <w:t xml:space="preserve">controls </w:t>
      </w:r>
      <w:r w:rsidR="00AB3317" w:rsidRPr="000827AB">
        <w:rPr>
          <w:rFonts w:eastAsia="Calibri" w:cs="Arial"/>
          <w:iCs/>
          <w:szCs w:val="24"/>
          <w:lang w:eastAsia="en-US"/>
        </w:rPr>
        <w:t>introduc</w:t>
      </w:r>
      <w:r w:rsidR="00A35B5A">
        <w:rPr>
          <w:rFonts w:eastAsia="Calibri" w:cs="Arial"/>
          <w:iCs/>
          <w:szCs w:val="24"/>
          <w:lang w:eastAsia="en-US"/>
        </w:rPr>
        <w:t>ed by</w:t>
      </w:r>
      <w:r w:rsidR="00AB3317" w:rsidRPr="000827AB">
        <w:rPr>
          <w:rFonts w:eastAsia="Calibri" w:cs="Arial"/>
          <w:iCs/>
          <w:szCs w:val="24"/>
          <w:lang w:eastAsia="en-US"/>
        </w:rPr>
        <w:t xml:space="preserve"> the Article 4 Direction (and planning policy to support it) </w:t>
      </w:r>
      <w:r w:rsidR="00A35B5A">
        <w:rPr>
          <w:rFonts w:eastAsia="Calibri" w:cs="Arial"/>
          <w:iCs/>
          <w:szCs w:val="24"/>
          <w:lang w:eastAsia="en-US"/>
        </w:rPr>
        <w:t>are not linked to or dependent upon the HMO Licensing regime</w:t>
      </w:r>
      <w:r w:rsidR="00AB3317" w:rsidRPr="000827AB">
        <w:rPr>
          <w:rFonts w:eastAsia="Calibri" w:cs="Arial"/>
          <w:iCs/>
          <w:szCs w:val="24"/>
          <w:lang w:eastAsia="en-US"/>
        </w:rPr>
        <w:t>.</w:t>
      </w:r>
      <w:r w:rsidR="00A35B5A">
        <w:rPr>
          <w:rFonts w:eastAsia="Calibri" w:cs="Arial"/>
          <w:iCs/>
          <w:szCs w:val="24"/>
          <w:lang w:eastAsia="en-US"/>
        </w:rPr>
        <w:t xml:space="preserve"> As a result close working between the services is required to ensure a consistent approach is maintained. </w:t>
      </w:r>
    </w:p>
    <w:p w:rsidR="00AB3317" w:rsidRPr="000827AB" w:rsidRDefault="00AB3317" w:rsidP="00AB3317">
      <w:pPr>
        <w:overflowPunct/>
        <w:autoSpaceDE/>
        <w:autoSpaceDN/>
        <w:adjustRightInd/>
        <w:textAlignment w:val="auto"/>
        <w:rPr>
          <w:rFonts w:eastAsia="Calibri" w:cs="Arial"/>
          <w:iCs/>
          <w:szCs w:val="24"/>
          <w:lang w:eastAsia="en-US"/>
        </w:rPr>
      </w:pPr>
    </w:p>
    <w:p w:rsidR="00AB3317" w:rsidRPr="000827AB"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4.10 </w:t>
      </w:r>
      <w:r w:rsidR="00AB3317" w:rsidRPr="000827AB">
        <w:rPr>
          <w:rFonts w:eastAsia="Calibri" w:cs="Arial"/>
          <w:iCs/>
          <w:szCs w:val="24"/>
          <w:lang w:eastAsia="en-US"/>
        </w:rPr>
        <w:t xml:space="preserve">The Private Sector Housing </w:t>
      </w:r>
      <w:r w:rsidR="00FC3553">
        <w:rPr>
          <w:rFonts w:eastAsia="Calibri" w:cs="Arial"/>
          <w:iCs/>
          <w:szCs w:val="24"/>
          <w:lang w:eastAsia="en-US"/>
        </w:rPr>
        <w:t>Polic</w:t>
      </w:r>
      <w:r w:rsidR="00FC3553" w:rsidRPr="000827AB">
        <w:rPr>
          <w:rFonts w:eastAsia="Calibri" w:cs="Arial"/>
          <w:iCs/>
          <w:szCs w:val="24"/>
          <w:lang w:eastAsia="en-US"/>
        </w:rPr>
        <w:t xml:space="preserve">y </w:t>
      </w:r>
      <w:r w:rsidR="00AB3317" w:rsidRPr="000827AB">
        <w:rPr>
          <w:rFonts w:eastAsia="Calibri" w:cs="Arial"/>
          <w:iCs/>
          <w:szCs w:val="24"/>
          <w:lang w:eastAsia="en-US"/>
        </w:rPr>
        <w:t xml:space="preserve">recognises the importance of maintaining a balance of housing types within Oxford and supports the role of the planning to ensure that </w:t>
      </w:r>
      <w:r w:rsidR="00AB3317">
        <w:rPr>
          <w:rFonts w:eastAsia="Calibri" w:cs="Arial"/>
          <w:iCs/>
          <w:szCs w:val="24"/>
          <w:lang w:eastAsia="en-US"/>
        </w:rPr>
        <w:t xml:space="preserve">the </w:t>
      </w:r>
      <w:r w:rsidR="00AB3317" w:rsidRPr="000827AB">
        <w:rPr>
          <w:rFonts w:eastAsia="Calibri" w:cs="Arial"/>
          <w:iCs/>
          <w:szCs w:val="24"/>
          <w:lang w:eastAsia="en-US"/>
        </w:rPr>
        <w:t xml:space="preserve">balance of housing is maintained </w:t>
      </w:r>
      <w:r w:rsidR="00AB3317">
        <w:rPr>
          <w:rFonts w:eastAsia="Calibri" w:cs="Arial"/>
          <w:iCs/>
          <w:szCs w:val="24"/>
          <w:lang w:eastAsia="en-US"/>
        </w:rPr>
        <w:t xml:space="preserve">across the city </w:t>
      </w:r>
      <w:r w:rsidR="00AB3317" w:rsidRPr="000827AB">
        <w:rPr>
          <w:rFonts w:eastAsia="Calibri" w:cs="Arial"/>
          <w:iCs/>
          <w:szCs w:val="24"/>
          <w:lang w:eastAsia="en-US"/>
        </w:rPr>
        <w:t xml:space="preserve">through an </w:t>
      </w:r>
      <w:r w:rsidR="00AB3317">
        <w:rPr>
          <w:rFonts w:eastAsia="Calibri" w:cs="Arial"/>
          <w:iCs/>
          <w:szCs w:val="24"/>
          <w:lang w:eastAsia="en-US"/>
        </w:rPr>
        <w:t>appropriate planning policy.</w:t>
      </w:r>
    </w:p>
    <w:p w:rsidR="00AB3317" w:rsidRPr="000827AB" w:rsidRDefault="00AB3317" w:rsidP="00AB3317">
      <w:pPr>
        <w:overflowPunct/>
        <w:autoSpaceDE/>
        <w:autoSpaceDN/>
        <w:adjustRightInd/>
        <w:textAlignment w:val="auto"/>
        <w:rPr>
          <w:rFonts w:eastAsia="Calibri" w:cs="Arial"/>
          <w:iCs/>
          <w:szCs w:val="24"/>
          <w:lang w:eastAsia="en-US"/>
        </w:rPr>
      </w:pPr>
    </w:p>
    <w:p w:rsidR="00AB3317" w:rsidRPr="000827AB"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4.11 </w:t>
      </w:r>
      <w:r w:rsidR="00AB3317" w:rsidRPr="000827AB">
        <w:rPr>
          <w:rFonts w:eastAsia="Calibri" w:cs="Arial"/>
          <w:iCs/>
          <w:szCs w:val="24"/>
          <w:lang w:eastAsia="en-US"/>
        </w:rPr>
        <w:t xml:space="preserve">Of importance for the </w:t>
      </w:r>
      <w:r w:rsidR="00FC3553">
        <w:rPr>
          <w:rFonts w:eastAsia="Calibri" w:cs="Arial"/>
          <w:iCs/>
          <w:szCs w:val="24"/>
          <w:lang w:eastAsia="en-US"/>
        </w:rPr>
        <w:t>polic</w:t>
      </w:r>
      <w:r w:rsidR="00FC3553" w:rsidRPr="000827AB">
        <w:rPr>
          <w:rFonts w:eastAsia="Calibri" w:cs="Arial"/>
          <w:iCs/>
          <w:szCs w:val="24"/>
          <w:lang w:eastAsia="en-US"/>
        </w:rPr>
        <w:t xml:space="preserve">y </w:t>
      </w:r>
      <w:r w:rsidR="00AB3317" w:rsidRPr="000827AB">
        <w:rPr>
          <w:rFonts w:eastAsia="Calibri" w:cs="Arial"/>
          <w:iCs/>
          <w:szCs w:val="24"/>
          <w:lang w:eastAsia="en-US"/>
        </w:rPr>
        <w:t xml:space="preserve">will be the understanding of the PRS and market drivers in planning for its growth. Investment in the PRS in Oxford is market led, often moving to locations within the city where demand is high and schemes can be viably delivered. </w:t>
      </w:r>
    </w:p>
    <w:p w:rsidR="00AB3317" w:rsidRPr="000827AB" w:rsidRDefault="00AB3317" w:rsidP="00AB3317">
      <w:pPr>
        <w:overflowPunct/>
        <w:autoSpaceDE/>
        <w:autoSpaceDN/>
        <w:adjustRightInd/>
        <w:textAlignment w:val="auto"/>
        <w:rPr>
          <w:rFonts w:eastAsia="Calibri" w:cs="Arial"/>
          <w:iCs/>
          <w:szCs w:val="24"/>
          <w:lang w:eastAsia="en-US"/>
        </w:rPr>
      </w:pPr>
    </w:p>
    <w:p w:rsidR="00AB3317" w:rsidRPr="00F5604E"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4.12 </w:t>
      </w:r>
      <w:r w:rsidR="00AB3317" w:rsidRPr="000827AB">
        <w:rPr>
          <w:rFonts w:eastAsia="Calibri" w:cs="Arial"/>
          <w:iCs/>
          <w:szCs w:val="24"/>
          <w:lang w:eastAsia="en-US"/>
        </w:rPr>
        <w:t>Included as part of the Councils long term core planning strategy is the provision of other tenures in order to maintain a balanced housing supply over the long term to promote mixed communities.</w:t>
      </w:r>
      <w:r w:rsidR="00AB3317">
        <w:rPr>
          <w:rFonts w:eastAsia="Calibri" w:cs="Arial"/>
          <w:iCs/>
          <w:szCs w:val="24"/>
          <w:lang w:eastAsia="en-US"/>
        </w:rPr>
        <w:t xml:space="preserve"> </w:t>
      </w:r>
    </w:p>
    <w:p w:rsidR="00AB3317" w:rsidRDefault="00AB3317" w:rsidP="00BE7BD8">
      <w:pPr>
        <w:overflowPunct/>
        <w:autoSpaceDE/>
        <w:autoSpaceDN/>
        <w:adjustRightInd/>
        <w:textAlignment w:val="auto"/>
        <w:rPr>
          <w:rFonts w:eastAsia="Calibri" w:cs="Arial"/>
          <w:b/>
          <w:iCs/>
          <w:szCs w:val="24"/>
          <w:lang w:eastAsia="en-US"/>
        </w:rPr>
      </w:pPr>
    </w:p>
    <w:p w:rsidR="00BE7BD8" w:rsidRPr="00FD637F" w:rsidRDefault="00A35B5A" w:rsidP="00BE7BD8">
      <w:pPr>
        <w:overflowPunct/>
        <w:autoSpaceDE/>
        <w:autoSpaceDN/>
        <w:adjustRightInd/>
        <w:textAlignment w:val="auto"/>
        <w:rPr>
          <w:rFonts w:eastAsia="Calibri" w:cs="Arial"/>
          <w:b/>
          <w:iCs/>
          <w:szCs w:val="24"/>
          <w:lang w:eastAsia="en-US"/>
        </w:rPr>
      </w:pPr>
      <w:r>
        <w:rPr>
          <w:rFonts w:eastAsia="Calibri" w:cs="Arial"/>
          <w:b/>
          <w:iCs/>
          <w:szCs w:val="24"/>
          <w:lang w:eastAsia="en-US"/>
        </w:rPr>
        <w:t>T</w:t>
      </w:r>
      <w:r w:rsidR="00BE7BD8" w:rsidRPr="00FD637F">
        <w:rPr>
          <w:rFonts w:eastAsia="Calibri" w:cs="Arial"/>
          <w:b/>
          <w:iCs/>
          <w:szCs w:val="24"/>
          <w:lang w:eastAsia="en-US"/>
        </w:rPr>
        <w:t>he Energy Act 2011</w:t>
      </w:r>
    </w:p>
    <w:p w:rsidR="00BE7BD8" w:rsidRDefault="00BE7BD8" w:rsidP="00BE7BD8">
      <w:pPr>
        <w:overflowPunct/>
        <w:autoSpaceDE/>
        <w:autoSpaceDN/>
        <w:adjustRightInd/>
        <w:textAlignment w:val="auto"/>
        <w:rPr>
          <w:rFonts w:eastAsia="Calibri" w:cs="Arial"/>
          <w:iCs/>
          <w:szCs w:val="24"/>
          <w:lang w:eastAsia="en-US"/>
        </w:rPr>
      </w:pPr>
    </w:p>
    <w:p w:rsidR="00A35B5A" w:rsidRDefault="00B46163" w:rsidP="00BE7BD8">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4.13 </w:t>
      </w:r>
      <w:r w:rsidR="00BE7BD8">
        <w:rPr>
          <w:rFonts w:eastAsia="Calibri" w:cs="Arial"/>
          <w:iCs/>
          <w:szCs w:val="24"/>
          <w:lang w:eastAsia="en-US"/>
        </w:rPr>
        <w:t>The Act i</w:t>
      </w:r>
      <w:r w:rsidR="00BE7BD8" w:rsidRPr="00086354">
        <w:rPr>
          <w:rFonts w:eastAsia="Calibri" w:cs="Arial"/>
          <w:iCs/>
          <w:szCs w:val="24"/>
          <w:lang w:eastAsia="en-US"/>
        </w:rPr>
        <w:t>ntroduce</w:t>
      </w:r>
      <w:r w:rsidR="00BE7BD8">
        <w:rPr>
          <w:rFonts w:eastAsia="Calibri" w:cs="Arial"/>
          <w:iCs/>
          <w:szCs w:val="24"/>
          <w:lang w:eastAsia="en-US"/>
        </w:rPr>
        <w:t>s</w:t>
      </w:r>
      <w:r w:rsidR="00BE7BD8" w:rsidRPr="00086354">
        <w:rPr>
          <w:rFonts w:eastAsia="Calibri" w:cs="Arial"/>
          <w:iCs/>
          <w:szCs w:val="24"/>
          <w:lang w:eastAsia="en-US"/>
        </w:rPr>
        <w:t xml:space="preserve"> r</w:t>
      </w:r>
      <w:r w:rsidR="00BE7BD8">
        <w:rPr>
          <w:rFonts w:eastAsia="Calibri" w:cs="Arial"/>
          <w:iCs/>
          <w:szCs w:val="24"/>
          <w:lang w:eastAsia="en-US"/>
        </w:rPr>
        <w:t>egulations</w:t>
      </w:r>
      <w:r w:rsidR="00BE7BD8" w:rsidRPr="00086354">
        <w:rPr>
          <w:rFonts w:eastAsia="Calibri" w:cs="Arial"/>
          <w:iCs/>
          <w:szCs w:val="24"/>
          <w:lang w:eastAsia="en-US"/>
        </w:rPr>
        <w:t xml:space="preserve"> for landlords which come into force in 2016 and 2018. Landlords are </w:t>
      </w:r>
      <w:r w:rsidR="00A35B5A">
        <w:rPr>
          <w:rFonts w:eastAsia="Calibri" w:cs="Arial"/>
          <w:iCs/>
          <w:szCs w:val="24"/>
          <w:lang w:eastAsia="en-US"/>
        </w:rPr>
        <w:t xml:space="preserve">already </w:t>
      </w:r>
      <w:r w:rsidR="00BE7BD8" w:rsidRPr="00086354">
        <w:rPr>
          <w:rFonts w:eastAsia="Calibri" w:cs="Arial"/>
          <w:iCs/>
          <w:szCs w:val="24"/>
          <w:lang w:eastAsia="en-US"/>
        </w:rPr>
        <w:t>required to provide an Energy Performance Certificate, (EPC) for their properties to new tenants and from April 2016, tenants will be able to request in writing energy efficiency improvements to their properties and landlords will not be able to refuse reasonable requests. From April 2018, properties will not be permitted to be let if</w:t>
      </w:r>
      <w:r w:rsidR="00BE7BD8" w:rsidRPr="00086354">
        <w:rPr>
          <w:rFonts w:cs="Arial"/>
          <w:szCs w:val="24"/>
          <w:lang w:eastAsia="en-US"/>
        </w:rPr>
        <w:t xml:space="preserve"> their </w:t>
      </w:r>
      <w:r w:rsidR="00BE7BD8" w:rsidRPr="00086354">
        <w:rPr>
          <w:rFonts w:eastAsia="Calibri" w:cs="Arial"/>
          <w:iCs/>
          <w:szCs w:val="24"/>
          <w:lang w:eastAsia="en-US"/>
        </w:rPr>
        <w:t>EPC energy rating score falls below the minimum threshold following an Energy Performance assessment (F and G)</w:t>
      </w:r>
      <w:r w:rsidR="00BE7BD8">
        <w:rPr>
          <w:rFonts w:eastAsia="Calibri" w:cs="Arial"/>
          <w:iCs/>
          <w:szCs w:val="24"/>
          <w:lang w:eastAsia="en-US"/>
        </w:rPr>
        <w:t xml:space="preserve">. </w:t>
      </w:r>
    </w:p>
    <w:p w:rsidR="00A35B5A" w:rsidRDefault="00A35B5A" w:rsidP="00BE7BD8">
      <w:pPr>
        <w:overflowPunct/>
        <w:autoSpaceDE/>
        <w:autoSpaceDN/>
        <w:adjustRightInd/>
        <w:textAlignment w:val="auto"/>
        <w:rPr>
          <w:rFonts w:eastAsia="Calibri" w:cs="Arial"/>
          <w:iCs/>
          <w:szCs w:val="24"/>
          <w:lang w:eastAsia="en-US"/>
        </w:rPr>
      </w:pPr>
    </w:p>
    <w:p w:rsidR="00BE7BD8" w:rsidRDefault="00B46163" w:rsidP="00BE7BD8">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4.14 </w:t>
      </w:r>
      <w:r w:rsidR="00BE7BD8" w:rsidRPr="00592D8E">
        <w:rPr>
          <w:rFonts w:eastAsia="Calibri" w:cs="Arial"/>
          <w:iCs/>
          <w:szCs w:val="24"/>
          <w:lang w:eastAsia="en-US"/>
        </w:rPr>
        <w:t xml:space="preserve">The anticipated impact is a rise in demand in the service resulting from tenant’s expectations </w:t>
      </w:r>
      <w:r w:rsidR="00BE7BD8">
        <w:rPr>
          <w:rFonts w:eastAsia="Calibri" w:cs="Arial"/>
          <w:iCs/>
          <w:szCs w:val="24"/>
          <w:lang w:eastAsia="en-US"/>
        </w:rPr>
        <w:t xml:space="preserve">to improve energy efficiency. </w:t>
      </w:r>
      <w:r w:rsidR="00BE7BD8" w:rsidRPr="00086354">
        <w:rPr>
          <w:rFonts w:eastAsia="Calibri" w:cs="Arial"/>
          <w:iCs/>
          <w:szCs w:val="24"/>
          <w:lang w:eastAsia="en-US"/>
        </w:rPr>
        <w:t xml:space="preserve">It is for this purpose that the </w:t>
      </w:r>
      <w:r w:rsidR="00A35B5A">
        <w:rPr>
          <w:rFonts w:eastAsia="Calibri" w:cs="Arial"/>
          <w:iCs/>
          <w:szCs w:val="24"/>
          <w:lang w:eastAsia="en-US"/>
        </w:rPr>
        <w:t>Environmental Health Service</w:t>
      </w:r>
      <w:r w:rsidR="00BE7BD8" w:rsidRPr="00086354">
        <w:rPr>
          <w:rFonts w:eastAsia="Calibri" w:cs="Arial"/>
          <w:iCs/>
          <w:szCs w:val="24"/>
          <w:lang w:eastAsia="en-US"/>
        </w:rPr>
        <w:t xml:space="preserve"> is working with the Energy &amp; Natural Resources Team to target the lowest performing properties to ensure compliance</w:t>
      </w:r>
      <w:r w:rsidR="00BE7BD8">
        <w:rPr>
          <w:rFonts w:eastAsia="Calibri" w:cs="Arial"/>
          <w:iCs/>
          <w:szCs w:val="24"/>
          <w:lang w:eastAsia="en-US"/>
        </w:rPr>
        <w:t xml:space="preserve"> and have started carrying out p</w:t>
      </w:r>
      <w:r w:rsidR="00BE7BD8" w:rsidRPr="00592D8E">
        <w:rPr>
          <w:rFonts w:eastAsia="Calibri" w:cs="Arial"/>
          <w:iCs/>
          <w:szCs w:val="24"/>
          <w:lang w:eastAsia="en-US"/>
        </w:rPr>
        <w:t>roactive visits</w:t>
      </w:r>
      <w:r w:rsidR="00BE7BD8">
        <w:rPr>
          <w:rFonts w:eastAsia="Calibri" w:cs="Arial"/>
          <w:iCs/>
          <w:szCs w:val="24"/>
          <w:lang w:eastAsia="en-US"/>
        </w:rPr>
        <w:t xml:space="preserve"> where e</w:t>
      </w:r>
      <w:r w:rsidR="00BE7BD8" w:rsidRPr="00592D8E">
        <w:rPr>
          <w:rFonts w:eastAsia="Calibri" w:cs="Arial"/>
          <w:iCs/>
          <w:szCs w:val="24"/>
          <w:lang w:eastAsia="en-US"/>
        </w:rPr>
        <w:t xml:space="preserve">xcess cold </w:t>
      </w:r>
      <w:r w:rsidR="00BE7BD8">
        <w:rPr>
          <w:rFonts w:eastAsia="Calibri" w:cs="Arial"/>
          <w:iCs/>
          <w:szCs w:val="24"/>
          <w:lang w:eastAsia="en-US"/>
        </w:rPr>
        <w:t>is likely to have a detrimental impact on health. This is an on-going project which will feed into other initiatives, for example the 2015/16, ‘Better Housing Better Health’</w:t>
      </w:r>
      <w:r w:rsidR="00A35B5A">
        <w:rPr>
          <w:rFonts w:eastAsia="Calibri" w:cs="Arial"/>
          <w:iCs/>
          <w:szCs w:val="24"/>
          <w:lang w:eastAsia="en-US"/>
        </w:rPr>
        <w:t xml:space="preserve"> initiative</w:t>
      </w:r>
      <w:r w:rsidR="00BE7BD8">
        <w:rPr>
          <w:rFonts w:eastAsia="Calibri" w:cs="Arial"/>
          <w:iCs/>
          <w:szCs w:val="24"/>
          <w:lang w:eastAsia="en-US"/>
        </w:rPr>
        <w:t>.</w:t>
      </w:r>
      <w:r w:rsidR="00B31F9A">
        <w:rPr>
          <w:rFonts w:eastAsia="Calibri" w:cs="Arial"/>
          <w:iCs/>
          <w:szCs w:val="24"/>
          <w:lang w:eastAsia="en-US"/>
        </w:rPr>
        <w:t xml:space="preserve"> Cold damp homes will</w:t>
      </w:r>
      <w:r w:rsidR="00B31F9A" w:rsidRPr="00B31F9A">
        <w:rPr>
          <w:rFonts w:eastAsia="Calibri" w:cs="Arial"/>
          <w:iCs/>
          <w:szCs w:val="24"/>
          <w:lang w:eastAsia="en-US"/>
        </w:rPr>
        <w:t xml:space="preserve"> </w:t>
      </w:r>
      <w:proofErr w:type="gramStart"/>
      <w:r w:rsidR="00B31F9A" w:rsidRPr="00B31F9A">
        <w:rPr>
          <w:rFonts w:eastAsia="Calibri" w:cs="Arial"/>
          <w:iCs/>
          <w:szCs w:val="24"/>
          <w:lang w:eastAsia="en-US"/>
        </w:rPr>
        <w:t>addressed</w:t>
      </w:r>
      <w:proofErr w:type="gramEnd"/>
      <w:r w:rsidR="00B31F9A" w:rsidRPr="00B31F9A">
        <w:rPr>
          <w:rFonts w:eastAsia="Calibri" w:cs="Arial"/>
          <w:iCs/>
          <w:szCs w:val="24"/>
          <w:lang w:eastAsia="en-US"/>
        </w:rPr>
        <w:t xml:space="preserve"> in two ways</w:t>
      </w:r>
      <w:r w:rsidR="00B31F9A">
        <w:rPr>
          <w:rFonts w:eastAsia="Calibri" w:cs="Arial"/>
          <w:iCs/>
          <w:szCs w:val="24"/>
          <w:lang w:eastAsia="en-US"/>
        </w:rPr>
        <w:t>, firstly b</w:t>
      </w:r>
      <w:r w:rsidR="00B31F9A" w:rsidRPr="00B31F9A">
        <w:rPr>
          <w:rFonts w:eastAsia="Calibri" w:cs="Arial"/>
          <w:iCs/>
          <w:szCs w:val="24"/>
          <w:lang w:eastAsia="en-US"/>
        </w:rPr>
        <w:t xml:space="preserve">y reducing energy bills through improving the property’s energy efficiency and </w:t>
      </w:r>
      <w:r w:rsidR="00B31F9A">
        <w:rPr>
          <w:rFonts w:eastAsia="Calibri" w:cs="Arial"/>
          <w:iCs/>
          <w:szCs w:val="24"/>
          <w:lang w:eastAsia="en-US"/>
        </w:rPr>
        <w:t>secondly a</w:t>
      </w:r>
      <w:r w:rsidR="00B31F9A" w:rsidRPr="00B31F9A">
        <w:rPr>
          <w:rFonts w:eastAsia="Calibri" w:cs="Arial"/>
          <w:iCs/>
          <w:szCs w:val="24"/>
          <w:lang w:eastAsia="en-US"/>
        </w:rPr>
        <w:t xml:space="preserve">ddressing health impacts by targeting the vulnerable </w:t>
      </w:r>
      <w:r w:rsidR="008C21CB">
        <w:rPr>
          <w:rFonts w:eastAsia="Calibri" w:cs="Arial"/>
          <w:iCs/>
          <w:szCs w:val="24"/>
          <w:lang w:eastAsia="en-US"/>
        </w:rPr>
        <w:t>for this energy efficiency work.</w:t>
      </w:r>
      <w:r w:rsidR="00B31F9A">
        <w:rPr>
          <w:rFonts w:eastAsia="Calibri" w:cs="Arial"/>
          <w:iCs/>
          <w:szCs w:val="24"/>
          <w:lang w:eastAsia="en-US"/>
        </w:rPr>
        <w:t xml:space="preserve"> </w:t>
      </w:r>
    </w:p>
    <w:p w:rsidR="00BE7BD8" w:rsidRDefault="00BE7BD8" w:rsidP="00BE7BD8">
      <w:pPr>
        <w:overflowPunct/>
        <w:autoSpaceDE/>
        <w:autoSpaceDN/>
        <w:adjustRightInd/>
        <w:textAlignment w:val="auto"/>
        <w:rPr>
          <w:rFonts w:eastAsia="Calibri" w:cs="Arial"/>
          <w:iCs/>
          <w:szCs w:val="24"/>
          <w:lang w:eastAsia="en-US"/>
        </w:rPr>
      </w:pPr>
    </w:p>
    <w:p w:rsidR="000D169D" w:rsidRDefault="000D169D" w:rsidP="00BE7BD8">
      <w:pPr>
        <w:overflowPunct/>
        <w:autoSpaceDE/>
        <w:autoSpaceDN/>
        <w:adjustRightInd/>
        <w:textAlignment w:val="auto"/>
        <w:rPr>
          <w:rFonts w:eastAsia="Calibri" w:cs="Arial"/>
          <w:b/>
          <w:bCs/>
          <w:iCs/>
          <w:szCs w:val="24"/>
          <w:lang w:eastAsia="en-US"/>
        </w:rPr>
      </w:pPr>
    </w:p>
    <w:p w:rsidR="00BE7BD8" w:rsidRPr="009E508D" w:rsidRDefault="00A35B5A" w:rsidP="00BE7BD8">
      <w:pPr>
        <w:overflowPunct/>
        <w:autoSpaceDE/>
        <w:autoSpaceDN/>
        <w:adjustRightInd/>
        <w:textAlignment w:val="auto"/>
        <w:rPr>
          <w:rFonts w:eastAsia="Calibri" w:cs="Arial"/>
          <w:b/>
          <w:bCs/>
          <w:iCs/>
          <w:szCs w:val="24"/>
          <w:lang w:eastAsia="en-US"/>
        </w:rPr>
      </w:pPr>
      <w:r>
        <w:rPr>
          <w:rFonts w:eastAsia="Calibri" w:cs="Arial"/>
          <w:b/>
          <w:bCs/>
          <w:iCs/>
          <w:szCs w:val="24"/>
          <w:lang w:eastAsia="en-US"/>
        </w:rPr>
        <w:lastRenderedPageBreak/>
        <w:t>T</w:t>
      </w:r>
      <w:r w:rsidR="00BE7BD8" w:rsidRPr="009E508D">
        <w:rPr>
          <w:rFonts w:eastAsia="Calibri" w:cs="Arial"/>
          <w:b/>
          <w:bCs/>
          <w:iCs/>
          <w:szCs w:val="24"/>
          <w:lang w:eastAsia="en-US"/>
        </w:rPr>
        <w:t>he Redress Scheme</w:t>
      </w:r>
      <w:r w:rsidR="00BE7BD8">
        <w:rPr>
          <w:rFonts w:eastAsia="Calibri" w:cs="Arial"/>
          <w:b/>
          <w:bCs/>
          <w:iCs/>
          <w:szCs w:val="24"/>
          <w:lang w:eastAsia="en-US"/>
        </w:rPr>
        <w:t>s Order 2014</w:t>
      </w:r>
    </w:p>
    <w:p w:rsidR="00BE7BD8" w:rsidRDefault="00BE7BD8" w:rsidP="00BE7BD8">
      <w:pPr>
        <w:overflowPunct/>
        <w:autoSpaceDE/>
        <w:autoSpaceDN/>
        <w:adjustRightInd/>
        <w:textAlignment w:val="auto"/>
        <w:rPr>
          <w:rFonts w:eastAsia="Calibri" w:cs="Arial"/>
          <w:b/>
          <w:bCs/>
          <w:iCs/>
          <w:szCs w:val="24"/>
          <w:lang w:eastAsia="en-US"/>
        </w:rPr>
      </w:pPr>
    </w:p>
    <w:p w:rsidR="00BE7BD8" w:rsidRPr="00C5613D" w:rsidRDefault="00B46163" w:rsidP="00BE7BD8">
      <w:r>
        <w:t xml:space="preserve">4.15 </w:t>
      </w:r>
      <w:r w:rsidR="00BE7BD8" w:rsidRPr="00C5613D">
        <w:t>Th</w:t>
      </w:r>
      <w:r w:rsidR="00BE7BD8">
        <w:t xml:space="preserve">e </w:t>
      </w:r>
      <w:r w:rsidR="00A35B5A">
        <w:t>Order made</w:t>
      </w:r>
      <w:r w:rsidR="00BE7BD8" w:rsidRPr="00C5613D">
        <w:t xml:space="preserve"> it a legal requirement for all lettings agents and property managers in England to join a Government-approved redress</w:t>
      </w:r>
      <w:r w:rsidR="00A35B5A">
        <w:t xml:space="preserve"> scheme</w:t>
      </w:r>
      <w:r w:rsidR="00BE7BD8">
        <w:t>. Implemented on</w:t>
      </w:r>
      <w:r w:rsidR="00BE7BD8" w:rsidRPr="00C5613D">
        <w:t xml:space="preserve"> </w:t>
      </w:r>
      <w:r w:rsidR="00BE7BD8">
        <w:t xml:space="preserve">the </w:t>
      </w:r>
      <w:r w:rsidR="00BE7BD8" w:rsidRPr="00C5613D">
        <w:t>1 October 2014</w:t>
      </w:r>
      <w:r w:rsidR="00BE7BD8">
        <w:t>, it allows</w:t>
      </w:r>
      <w:r w:rsidR="00BE7BD8" w:rsidRPr="00C5613D">
        <w:t xml:space="preserve"> tenants</w:t>
      </w:r>
      <w:r w:rsidR="00BE7BD8">
        <w:t xml:space="preserve"> and </w:t>
      </w:r>
      <w:r w:rsidR="00BE7BD8" w:rsidRPr="00C5613D">
        <w:t>prospective tenants in the private rented sector</w:t>
      </w:r>
      <w:r w:rsidR="00BE7BD8">
        <w:t xml:space="preserve"> to</w:t>
      </w:r>
      <w:r w:rsidR="00BE7BD8" w:rsidRPr="00C5613D">
        <w:t xml:space="preserve"> complain to an independent person about the service </w:t>
      </w:r>
      <w:r w:rsidR="00BE7BD8">
        <w:t xml:space="preserve">they have </w:t>
      </w:r>
      <w:r w:rsidR="00BE7BD8" w:rsidRPr="00C5613D">
        <w:t>receive</w:t>
      </w:r>
      <w:r w:rsidR="00BE7BD8">
        <w:t>d</w:t>
      </w:r>
      <w:r w:rsidR="00BE7BD8" w:rsidRPr="00C5613D">
        <w:t xml:space="preserve">. </w:t>
      </w:r>
      <w:r w:rsidR="00BE7BD8" w:rsidRPr="000D612C">
        <w:t xml:space="preserve">The </w:t>
      </w:r>
      <w:r w:rsidR="00A35B5A">
        <w:t xml:space="preserve">intention of the legislation </w:t>
      </w:r>
      <w:r w:rsidR="00BE7BD8">
        <w:t>is that by making it easier for tenants to</w:t>
      </w:r>
      <w:r w:rsidR="00BE7BD8" w:rsidRPr="00C5613D">
        <w:t xml:space="preserve"> complain about bad service</w:t>
      </w:r>
      <w:r w:rsidR="00BE7BD8">
        <w:t>, this should</w:t>
      </w:r>
      <w:r w:rsidR="00BE7BD8" w:rsidRPr="00C5613D">
        <w:t xml:space="preserve"> prevent disputes </w:t>
      </w:r>
      <w:r w:rsidR="00BE7BD8">
        <w:t xml:space="preserve">from </w:t>
      </w:r>
      <w:r w:rsidR="00BE7BD8" w:rsidRPr="00C5613D">
        <w:t xml:space="preserve">escalating. </w:t>
      </w:r>
      <w:r w:rsidR="00A35B5A">
        <w:t xml:space="preserve">The Order is enforced by the </w:t>
      </w:r>
      <w:r w:rsidR="00A35B5A" w:rsidRPr="00A35B5A">
        <w:t>Environmental Health Service</w:t>
      </w:r>
      <w:r w:rsidR="000B4D14">
        <w:t xml:space="preserve"> and to date compliance has been very high as it is very easy for a letting or management agent to join a redress scheme. </w:t>
      </w:r>
    </w:p>
    <w:p w:rsidR="00BE7BD8" w:rsidRDefault="00BE7BD8" w:rsidP="00BE7BD8">
      <w:pPr>
        <w:overflowPunct/>
        <w:autoSpaceDE/>
        <w:autoSpaceDN/>
        <w:adjustRightInd/>
        <w:textAlignment w:val="auto"/>
        <w:rPr>
          <w:rFonts w:eastAsia="Calibri" w:cs="Arial"/>
          <w:b/>
          <w:iCs/>
          <w:szCs w:val="24"/>
          <w:lang w:eastAsia="en-US"/>
        </w:rPr>
      </w:pPr>
    </w:p>
    <w:p w:rsidR="00BE7BD8" w:rsidRPr="00FD637F" w:rsidRDefault="000B4D14" w:rsidP="00BE7BD8">
      <w:pPr>
        <w:overflowPunct/>
        <w:autoSpaceDE/>
        <w:autoSpaceDN/>
        <w:adjustRightInd/>
        <w:textAlignment w:val="auto"/>
        <w:rPr>
          <w:rFonts w:eastAsia="Calibri" w:cs="Arial"/>
          <w:b/>
          <w:iCs/>
          <w:szCs w:val="24"/>
          <w:lang w:eastAsia="en-US"/>
        </w:rPr>
      </w:pPr>
      <w:r>
        <w:rPr>
          <w:rFonts w:eastAsia="Calibri" w:cs="Arial"/>
          <w:b/>
          <w:iCs/>
          <w:szCs w:val="24"/>
          <w:lang w:eastAsia="en-US"/>
        </w:rPr>
        <w:t>T</w:t>
      </w:r>
      <w:r w:rsidR="00BE7BD8" w:rsidRPr="00FD637F">
        <w:rPr>
          <w:rFonts w:eastAsia="Calibri" w:cs="Arial"/>
          <w:b/>
          <w:iCs/>
          <w:szCs w:val="24"/>
          <w:lang w:eastAsia="en-US"/>
        </w:rPr>
        <w:t>he Deregulation Act 2015</w:t>
      </w:r>
    </w:p>
    <w:p w:rsidR="00BE7BD8" w:rsidRDefault="00BE7BD8" w:rsidP="00BE7BD8">
      <w:pPr>
        <w:overflowPunct/>
        <w:autoSpaceDE/>
        <w:autoSpaceDN/>
        <w:adjustRightInd/>
        <w:textAlignment w:val="auto"/>
        <w:rPr>
          <w:rFonts w:eastAsia="Calibri" w:cs="Arial"/>
          <w:b/>
          <w:iCs/>
          <w:szCs w:val="24"/>
          <w:u w:val="single"/>
          <w:lang w:eastAsia="en-US"/>
        </w:rPr>
      </w:pPr>
    </w:p>
    <w:p w:rsidR="00BE7BD8" w:rsidRPr="00B356F6" w:rsidRDefault="00B46163" w:rsidP="00BE7BD8">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4.16 </w:t>
      </w:r>
      <w:r w:rsidR="00BE7BD8">
        <w:rPr>
          <w:rFonts w:eastAsia="Calibri" w:cs="Arial"/>
          <w:iCs/>
          <w:szCs w:val="24"/>
          <w:lang w:eastAsia="en-US"/>
        </w:rPr>
        <w:t>Introduced on the 1</w:t>
      </w:r>
      <w:r w:rsidR="00BE7BD8" w:rsidRPr="00F5604E">
        <w:rPr>
          <w:rFonts w:eastAsia="Calibri" w:cs="Arial"/>
          <w:iCs/>
          <w:szCs w:val="24"/>
          <w:vertAlign w:val="superscript"/>
          <w:lang w:eastAsia="en-US"/>
        </w:rPr>
        <w:t>st</w:t>
      </w:r>
      <w:r w:rsidR="00BE7BD8">
        <w:rPr>
          <w:rFonts w:eastAsia="Calibri" w:cs="Arial"/>
          <w:iCs/>
          <w:szCs w:val="24"/>
          <w:lang w:eastAsia="en-US"/>
        </w:rPr>
        <w:t xml:space="preserve"> October 2015, t</w:t>
      </w:r>
      <w:r w:rsidR="00BE7BD8" w:rsidRPr="00B356F6">
        <w:rPr>
          <w:rFonts w:eastAsia="Calibri" w:cs="Arial"/>
          <w:iCs/>
          <w:szCs w:val="24"/>
          <w:lang w:eastAsia="en-US"/>
        </w:rPr>
        <w:t xml:space="preserve">he effect of </w:t>
      </w:r>
      <w:r w:rsidR="00BE7BD8">
        <w:rPr>
          <w:rFonts w:eastAsia="Calibri" w:cs="Arial"/>
          <w:iCs/>
          <w:szCs w:val="24"/>
          <w:lang w:eastAsia="en-US"/>
        </w:rPr>
        <w:t>Section 33 of the Act</w:t>
      </w:r>
      <w:r w:rsidR="00BE7BD8" w:rsidRPr="00B356F6">
        <w:rPr>
          <w:rFonts w:eastAsia="Calibri" w:cs="Arial"/>
          <w:iCs/>
          <w:szCs w:val="24"/>
          <w:lang w:eastAsia="en-US"/>
        </w:rPr>
        <w:t xml:space="preserve"> is to provide six months’ protection from eviction for a tenant occupying a dwelling under an assured short</w:t>
      </w:r>
      <w:r w:rsidR="00BE7BD8">
        <w:rPr>
          <w:rFonts w:eastAsia="Calibri" w:cs="Arial"/>
          <w:iCs/>
          <w:szCs w:val="24"/>
          <w:lang w:eastAsia="en-US"/>
        </w:rPr>
        <w:t xml:space="preserve"> </w:t>
      </w:r>
      <w:r w:rsidR="00BE7BD8" w:rsidRPr="00B356F6">
        <w:rPr>
          <w:rFonts w:eastAsia="Calibri" w:cs="Arial"/>
          <w:iCs/>
          <w:szCs w:val="24"/>
          <w:lang w:eastAsia="en-US"/>
        </w:rPr>
        <w:t>hold tenancy, where a relevant notice has been served by a local housing authority in relation to a dwelling.</w:t>
      </w:r>
      <w:r w:rsidR="00BE7BD8">
        <w:rPr>
          <w:rFonts w:eastAsia="Calibri" w:cs="Arial"/>
          <w:iCs/>
          <w:szCs w:val="24"/>
          <w:lang w:eastAsia="en-US"/>
        </w:rPr>
        <w:t xml:space="preserve"> The purpose is to prevent retaliatory evictions in instances where a tenant has reported conditions of disrepair to the Local Authority. </w:t>
      </w:r>
      <w:proofErr w:type="gramStart"/>
      <w:r w:rsidR="000B4D14">
        <w:rPr>
          <w:rFonts w:eastAsia="Calibri" w:cs="Arial"/>
          <w:iCs/>
          <w:szCs w:val="24"/>
          <w:lang w:eastAsia="en-US"/>
        </w:rPr>
        <w:t>The Act initially only covers new tenancies, although from 1st October 2018</w:t>
      </w:r>
      <w:r w:rsidR="00AD4247" w:rsidRPr="00AD4247">
        <w:rPr>
          <w:rFonts w:eastAsia="Calibri" w:cs="Arial"/>
          <w:iCs/>
          <w:szCs w:val="24"/>
          <w:lang w:eastAsia="en-US"/>
        </w:rPr>
        <w:t xml:space="preserve"> </w:t>
      </w:r>
      <w:r w:rsidR="00AD4247">
        <w:rPr>
          <w:rFonts w:eastAsia="Calibri" w:cs="Arial"/>
          <w:iCs/>
          <w:szCs w:val="24"/>
          <w:lang w:eastAsia="en-US"/>
        </w:rPr>
        <w:t>it will apply to all tenancies</w:t>
      </w:r>
      <w:r w:rsidR="000B4D14">
        <w:rPr>
          <w:rFonts w:eastAsia="Calibri" w:cs="Arial"/>
          <w:iCs/>
          <w:szCs w:val="24"/>
          <w:lang w:eastAsia="en-US"/>
        </w:rPr>
        <w:t>.</w:t>
      </w:r>
      <w:proofErr w:type="gramEnd"/>
      <w:r w:rsidR="000B4D14">
        <w:rPr>
          <w:rFonts w:eastAsia="Calibri" w:cs="Arial"/>
          <w:iCs/>
          <w:szCs w:val="24"/>
          <w:lang w:eastAsia="en-US"/>
        </w:rPr>
        <w:t xml:space="preserve"> </w:t>
      </w:r>
      <w:r w:rsidR="00BE7BD8">
        <w:rPr>
          <w:rFonts w:eastAsia="Calibri" w:cs="Arial"/>
          <w:iCs/>
          <w:szCs w:val="24"/>
          <w:lang w:eastAsia="en-US"/>
        </w:rPr>
        <w:t xml:space="preserve">The anticipated impact is a rise in the demand for tenancy relations advice and additional demand for intervention by </w:t>
      </w:r>
      <w:r w:rsidR="000B4D14">
        <w:rPr>
          <w:rFonts w:eastAsia="Calibri" w:cs="Arial"/>
          <w:iCs/>
          <w:szCs w:val="24"/>
          <w:lang w:eastAsia="en-US"/>
        </w:rPr>
        <w:t>the Environmental Health Service</w:t>
      </w:r>
      <w:r w:rsidR="00BE7BD8">
        <w:rPr>
          <w:rFonts w:eastAsia="Calibri" w:cs="Arial"/>
          <w:iCs/>
          <w:szCs w:val="24"/>
          <w:lang w:eastAsia="en-US"/>
        </w:rPr>
        <w:t xml:space="preserve">.  </w:t>
      </w:r>
    </w:p>
    <w:p w:rsidR="00BE7BD8" w:rsidRDefault="00BE7BD8" w:rsidP="00BE7BD8">
      <w:pPr>
        <w:overflowPunct/>
        <w:autoSpaceDE/>
        <w:autoSpaceDN/>
        <w:adjustRightInd/>
        <w:textAlignment w:val="auto"/>
        <w:rPr>
          <w:rFonts w:eastAsia="Calibri" w:cs="Arial"/>
          <w:b/>
          <w:bCs/>
          <w:iCs/>
          <w:szCs w:val="24"/>
          <w:lang w:eastAsia="en-US"/>
        </w:rPr>
      </w:pPr>
    </w:p>
    <w:p w:rsidR="00BE7BD8" w:rsidRDefault="000B4D14" w:rsidP="00BE7BD8">
      <w:pPr>
        <w:overflowPunct/>
        <w:autoSpaceDE/>
        <w:autoSpaceDN/>
        <w:adjustRightInd/>
        <w:textAlignment w:val="auto"/>
        <w:rPr>
          <w:rFonts w:eastAsia="Calibri" w:cs="Arial"/>
          <w:b/>
          <w:bCs/>
          <w:iCs/>
          <w:szCs w:val="24"/>
          <w:lang w:eastAsia="en-US"/>
        </w:rPr>
      </w:pPr>
      <w:r>
        <w:rPr>
          <w:rFonts w:eastAsia="Calibri" w:cs="Arial"/>
          <w:b/>
          <w:bCs/>
          <w:iCs/>
          <w:szCs w:val="24"/>
          <w:lang w:eastAsia="en-US"/>
        </w:rPr>
        <w:t>T</w:t>
      </w:r>
      <w:r w:rsidR="00BE7BD8" w:rsidRPr="00EC7132">
        <w:rPr>
          <w:rFonts w:eastAsia="Calibri" w:cs="Arial"/>
          <w:b/>
          <w:bCs/>
          <w:iCs/>
          <w:szCs w:val="24"/>
          <w:lang w:eastAsia="en-US"/>
        </w:rPr>
        <w:t xml:space="preserve">he </w:t>
      </w:r>
      <w:r w:rsidR="00BE7BD8" w:rsidRPr="004C10BE">
        <w:rPr>
          <w:rFonts w:eastAsia="Calibri" w:cs="Arial"/>
          <w:b/>
          <w:bCs/>
          <w:iCs/>
          <w:szCs w:val="24"/>
          <w:lang w:eastAsia="en-US"/>
        </w:rPr>
        <w:t>Smoke and Carbon Monoxide Alarm (England) Regulations</w:t>
      </w:r>
      <w:r>
        <w:rPr>
          <w:rFonts w:eastAsia="Calibri" w:cs="Arial"/>
          <w:b/>
          <w:bCs/>
          <w:iCs/>
          <w:szCs w:val="24"/>
          <w:lang w:eastAsia="en-US"/>
        </w:rPr>
        <w:t xml:space="preserve"> </w:t>
      </w:r>
      <w:r w:rsidR="00BE7BD8" w:rsidRPr="004C10BE">
        <w:rPr>
          <w:rFonts w:eastAsia="Calibri" w:cs="Arial"/>
          <w:b/>
          <w:bCs/>
          <w:iCs/>
          <w:szCs w:val="24"/>
          <w:lang w:eastAsia="en-US"/>
        </w:rPr>
        <w:t>2015</w:t>
      </w:r>
    </w:p>
    <w:p w:rsidR="00BE7BD8" w:rsidRDefault="00BE7BD8" w:rsidP="00BE7BD8">
      <w:pPr>
        <w:overflowPunct/>
        <w:autoSpaceDE/>
        <w:autoSpaceDN/>
        <w:adjustRightInd/>
        <w:textAlignment w:val="auto"/>
        <w:rPr>
          <w:rFonts w:eastAsia="Calibri" w:cs="Arial"/>
          <w:b/>
          <w:bCs/>
          <w:iCs/>
          <w:szCs w:val="24"/>
          <w:lang w:eastAsia="en-US"/>
        </w:rPr>
      </w:pPr>
    </w:p>
    <w:p w:rsidR="00BE7BD8" w:rsidRDefault="00B46163" w:rsidP="00BE7BD8">
      <w:pPr>
        <w:overflowPunct/>
        <w:autoSpaceDE/>
        <w:autoSpaceDN/>
        <w:adjustRightInd/>
        <w:textAlignment w:val="auto"/>
        <w:rPr>
          <w:szCs w:val="24"/>
        </w:rPr>
      </w:pPr>
      <w:r>
        <w:rPr>
          <w:szCs w:val="24"/>
        </w:rPr>
        <w:t xml:space="preserve">4.17 </w:t>
      </w:r>
      <w:r w:rsidR="00BE7BD8">
        <w:rPr>
          <w:szCs w:val="24"/>
        </w:rPr>
        <w:t>W</w:t>
      </w:r>
      <w:r w:rsidR="00BE7BD8" w:rsidRPr="004C10BE">
        <w:rPr>
          <w:szCs w:val="24"/>
        </w:rPr>
        <w:t xml:space="preserve">ith effect from </w:t>
      </w:r>
      <w:r w:rsidR="00BE7BD8">
        <w:rPr>
          <w:szCs w:val="24"/>
        </w:rPr>
        <w:t>the 1</w:t>
      </w:r>
      <w:r w:rsidR="00BE7BD8" w:rsidRPr="004C10BE">
        <w:rPr>
          <w:szCs w:val="24"/>
          <w:vertAlign w:val="superscript"/>
        </w:rPr>
        <w:t>st</w:t>
      </w:r>
      <w:r w:rsidR="00BE7BD8">
        <w:rPr>
          <w:szCs w:val="24"/>
        </w:rPr>
        <w:t xml:space="preserve"> October 2015, </w:t>
      </w:r>
      <w:r w:rsidR="000B4D14">
        <w:rPr>
          <w:szCs w:val="24"/>
        </w:rPr>
        <w:t>these</w:t>
      </w:r>
      <w:r w:rsidR="00BE7BD8">
        <w:rPr>
          <w:szCs w:val="24"/>
        </w:rPr>
        <w:t xml:space="preserve"> regulation</w:t>
      </w:r>
      <w:r w:rsidR="000B4D14">
        <w:rPr>
          <w:szCs w:val="24"/>
        </w:rPr>
        <w:t>s have</w:t>
      </w:r>
      <w:r w:rsidR="00BE7BD8">
        <w:rPr>
          <w:szCs w:val="24"/>
        </w:rPr>
        <w:t xml:space="preserve"> for the first time made it an offence for </w:t>
      </w:r>
      <w:r w:rsidR="00BE7BD8" w:rsidRPr="004C10BE">
        <w:rPr>
          <w:szCs w:val="24"/>
        </w:rPr>
        <w:t>landlords</w:t>
      </w:r>
      <w:r w:rsidR="00BE7BD8">
        <w:rPr>
          <w:szCs w:val="24"/>
        </w:rPr>
        <w:t xml:space="preserve"> not to provide smoke and carbon monoxide alarms within their properties in </w:t>
      </w:r>
      <w:r w:rsidR="00BE7BD8" w:rsidRPr="004C10BE">
        <w:rPr>
          <w:szCs w:val="24"/>
        </w:rPr>
        <w:t xml:space="preserve">prescribed </w:t>
      </w:r>
      <w:r w:rsidR="00BE7BD8">
        <w:rPr>
          <w:szCs w:val="24"/>
        </w:rPr>
        <w:t>locations. The</w:t>
      </w:r>
      <w:r w:rsidR="00BE7BD8" w:rsidRPr="004C10BE">
        <w:rPr>
          <w:szCs w:val="24"/>
        </w:rPr>
        <w:t xml:space="preserve"> require</w:t>
      </w:r>
      <w:r w:rsidR="00BE7BD8">
        <w:rPr>
          <w:szCs w:val="24"/>
        </w:rPr>
        <w:t>ment is</w:t>
      </w:r>
      <w:r w:rsidR="00BE7BD8" w:rsidRPr="004C10BE">
        <w:rPr>
          <w:szCs w:val="24"/>
        </w:rPr>
        <w:t xml:space="preserve"> to have at least one smoke alar</w:t>
      </w:r>
      <w:r w:rsidR="00BE7BD8">
        <w:rPr>
          <w:szCs w:val="24"/>
        </w:rPr>
        <w:t>m installed on every storey of a rented property</w:t>
      </w:r>
      <w:r w:rsidR="00BE7BD8" w:rsidRPr="004C10BE">
        <w:rPr>
          <w:szCs w:val="24"/>
        </w:rPr>
        <w:t xml:space="preserve"> and a carbon monoxide alarm in any room containing a solid fuel burning appliance (e.g. a coal fire, wood burning stove). After that, the landlord must make sure the alarms are in working order at the start of each new tenancy.</w:t>
      </w:r>
      <w:r w:rsidR="00BE7BD8">
        <w:rPr>
          <w:szCs w:val="24"/>
        </w:rPr>
        <w:t xml:space="preserve"> The penalty for non-compliance is</w:t>
      </w:r>
      <w:r w:rsidR="00BE7BD8" w:rsidRPr="004C10BE">
        <w:rPr>
          <w:szCs w:val="24"/>
        </w:rPr>
        <w:t xml:space="preserve"> to issue a remedial notice requiring a landlord to fit and/or test the alarms within 28 days. If the landlord fails to comply with the notice, </w:t>
      </w:r>
      <w:r w:rsidR="00FC3553">
        <w:rPr>
          <w:szCs w:val="24"/>
        </w:rPr>
        <w:t xml:space="preserve">the </w:t>
      </w:r>
      <w:r w:rsidR="00BE7BD8">
        <w:rPr>
          <w:szCs w:val="24"/>
        </w:rPr>
        <w:t xml:space="preserve">Council can </w:t>
      </w:r>
      <w:r w:rsidR="00BE7BD8" w:rsidRPr="004C10BE">
        <w:rPr>
          <w:szCs w:val="24"/>
        </w:rPr>
        <w:t>arrange for the alarms to be fitted and/or tested</w:t>
      </w:r>
      <w:r w:rsidR="00FC3553" w:rsidRPr="00FC3553">
        <w:rPr>
          <w:szCs w:val="24"/>
        </w:rPr>
        <w:t xml:space="preserve"> </w:t>
      </w:r>
      <w:r w:rsidR="00FC3553">
        <w:rPr>
          <w:szCs w:val="24"/>
        </w:rPr>
        <w:t xml:space="preserve">with the </w:t>
      </w:r>
      <w:r w:rsidR="00FC3553" w:rsidRPr="004C10BE">
        <w:rPr>
          <w:szCs w:val="24"/>
        </w:rPr>
        <w:t>occupier</w:t>
      </w:r>
      <w:r w:rsidR="00FC3553">
        <w:rPr>
          <w:szCs w:val="24"/>
        </w:rPr>
        <w:t>s</w:t>
      </w:r>
      <w:r w:rsidR="00FC3553" w:rsidRPr="004C10BE">
        <w:rPr>
          <w:szCs w:val="24"/>
        </w:rPr>
        <w:t xml:space="preserve"> consent</w:t>
      </w:r>
      <w:r w:rsidR="00BE7BD8" w:rsidRPr="004C10BE">
        <w:rPr>
          <w:szCs w:val="24"/>
        </w:rPr>
        <w:t xml:space="preserve">. </w:t>
      </w:r>
      <w:r w:rsidR="00BE7BD8">
        <w:rPr>
          <w:szCs w:val="24"/>
        </w:rPr>
        <w:t xml:space="preserve">Failure to comply can also incur </w:t>
      </w:r>
      <w:r w:rsidR="00BE7BD8" w:rsidRPr="004C10BE">
        <w:rPr>
          <w:szCs w:val="24"/>
        </w:rPr>
        <w:t>a civil penalty charge on the landlord of up to £5,000.</w:t>
      </w:r>
    </w:p>
    <w:p w:rsidR="00BE7BD8" w:rsidRDefault="00BE7BD8" w:rsidP="00BE7BD8">
      <w:pPr>
        <w:overflowPunct/>
        <w:autoSpaceDE/>
        <w:autoSpaceDN/>
        <w:adjustRightInd/>
        <w:textAlignment w:val="auto"/>
        <w:rPr>
          <w:szCs w:val="24"/>
        </w:rPr>
      </w:pPr>
    </w:p>
    <w:p w:rsidR="00BE7BD8" w:rsidRPr="004C10BE" w:rsidRDefault="00B46163" w:rsidP="00BE7BD8">
      <w:pPr>
        <w:overflowPunct/>
        <w:autoSpaceDE/>
        <w:autoSpaceDN/>
        <w:adjustRightInd/>
        <w:textAlignment w:val="auto"/>
        <w:rPr>
          <w:rFonts w:eastAsia="Calibri" w:cs="Arial"/>
          <w:b/>
          <w:bCs/>
          <w:iCs/>
          <w:szCs w:val="24"/>
          <w:lang w:eastAsia="en-US"/>
        </w:rPr>
      </w:pPr>
      <w:r>
        <w:rPr>
          <w:szCs w:val="24"/>
        </w:rPr>
        <w:t xml:space="preserve">4.18 </w:t>
      </w:r>
      <w:r w:rsidR="000B4D14">
        <w:rPr>
          <w:szCs w:val="24"/>
        </w:rPr>
        <w:t>I</w:t>
      </w:r>
      <w:r w:rsidR="00BE7BD8">
        <w:rPr>
          <w:szCs w:val="24"/>
        </w:rPr>
        <w:t xml:space="preserve">t is anticipated that powers under Part 1 of the Housing Act 2004 will continue to take precedence to </w:t>
      </w:r>
      <w:r w:rsidR="00BE7BD8" w:rsidRPr="002755D4">
        <w:rPr>
          <w:szCs w:val="24"/>
        </w:rPr>
        <w:t xml:space="preserve">ensure </w:t>
      </w:r>
      <w:r w:rsidR="00BE7BD8">
        <w:rPr>
          <w:szCs w:val="24"/>
        </w:rPr>
        <w:t xml:space="preserve">adequate </w:t>
      </w:r>
      <w:r w:rsidR="00BE7BD8" w:rsidRPr="002755D4">
        <w:rPr>
          <w:szCs w:val="24"/>
        </w:rPr>
        <w:t xml:space="preserve">fire safety </w:t>
      </w:r>
      <w:r w:rsidR="00BE7BD8">
        <w:rPr>
          <w:szCs w:val="24"/>
        </w:rPr>
        <w:t xml:space="preserve">on the basis that remedial works can be carried out with more expediency.    </w:t>
      </w:r>
    </w:p>
    <w:p w:rsidR="00BE7BD8" w:rsidRDefault="00BE7BD8" w:rsidP="00BE7BD8">
      <w:pPr>
        <w:overflowPunct/>
        <w:autoSpaceDE/>
        <w:autoSpaceDN/>
        <w:adjustRightInd/>
        <w:textAlignment w:val="auto"/>
        <w:rPr>
          <w:rFonts w:eastAsia="Calibri" w:cs="Arial"/>
          <w:b/>
          <w:bCs/>
          <w:iCs/>
          <w:szCs w:val="24"/>
          <w:lang w:eastAsia="en-US"/>
        </w:rPr>
      </w:pPr>
    </w:p>
    <w:p w:rsidR="00BE7BD8" w:rsidRPr="00EC7D1A" w:rsidRDefault="00BE7BD8" w:rsidP="00BE7BD8">
      <w:pPr>
        <w:overflowPunct/>
        <w:autoSpaceDE/>
        <w:autoSpaceDN/>
        <w:adjustRightInd/>
        <w:textAlignment w:val="auto"/>
        <w:rPr>
          <w:rFonts w:eastAsia="Calibri" w:cs="Arial"/>
          <w:b/>
          <w:bCs/>
          <w:iCs/>
          <w:szCs w:val="24"/>
          <w:lang w:eastAsia="en-US"/>
        </w:rPr>
      </w:pPr>
      <w:r w:rsidRPr="00EC7D1A">
        <w:rPr>
          <w:rFonts w:eastAsia="Calibri" w:cs="Arial"/>
          <w:b/>
          <w:bCs/>
          <w:iCs/>
          <w:szCs w:val="24"/>
          <w:lang w:eastAsia="en-US"/>
        </w:rPr>
        <w:t>Impact of the Immigration Act 2014</w:t>
      </w:r>
    </w:p>
    <w:p w:rsidR="00BE7BD8" w:rsidRDefault="00BE7BD8" w:rsidP="00BE7BD8">
      <w:pPr>
        <w:overflowPunct/>
        <w:autoSpaceDE/>
        <w:autoSpaceDN/>
        <w:adjustRightInd/>
        <w:textAlignment w:val="auto"/>
        <w:rPr>
          <w:rFonts w:eastAsia="Calibri" w:cs="Arial"/>
          <w:bCs/>
          <w:iCs/>
          <w:szCs w:val="24"/>
          <w:lang w:eastAsia="en-US"/>
        </w:rPr>
      </w:pPr>
    </w:p>
    <w:p w:rsidR="008C21CB" w:rsidRPr="0091175B" w:rsidRDefault="00B46163" w:rsidP="00BE7BD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4.19 </w:t>
      </w:r>
      <w:r w:rsidR="00BE7BD8" w:rsidRPr="00EC7D1A">
        <w:rPr>
          <w:rFonts w:eastAsia="Calibri" w:cs="Arial"/>
          <w:bCs/>
          <w:iCs/>
          <w:szCs w:val="24"/>
          <w:lang w:eastAsia="en-US"/>
        </w:rPr>
        <w:t xml:space="preserve">Right to </w:t>
      </w:r>
      <w:proofErr w:type="gramStart"/>
      <w:r w:rsidR="00FC3553">
        <w:rPr>
          <w:rFonts w:eastAsia="Calibri" w:cs="Arial"/>
          <w:bCs/>
          <w:iCs/>
          <w:szCs w:val="24"/>
          <w:lang w:eastAsia="en-US"/>
        </w:rPr>
        <w:t>R</w:t>
      </w:r>
      <w:r w:rsidR="00BE7BD8" w:rsidRPr="00EC7D1A">
        <w:rPr>
          <w:rFonts w:eastAsia="Calibri" w:cs="Arial"/>
          <w:bCs/>
          <w:iCs/>
          <w:szCs w:val="24"/>
          <w:lang w:eastAsia="en-US"/>
        </w:rPr>
        <w:t>ent</w:t>
      </w:r>
      <w:proofErr w:type="gramEnd"/>
      <w:r w:rsidR="00BE7BD8" w:rsidRPr="00EC7D1A">
        <w:rPr>
          <w:rFonts w:eastAsia="Calibri" w:cs="Arial"/>
          <w:bCs/>
          <w:iCs/>
          <w:szCs w:val="24"/>
          <w:lang w:eastAsia="en-US"/>
        </w:rPr>
        <w:t xml:space="preserve"> was introduced</w:t>
      </w:r>
      <w:r w:rsidR="00BE7BD8">
        <w:rPr>
          <w:rFonts w:eastAsia="Calibri" w:cs="Arial"/>
          <w:bCs/>
          <w:iCs/>
          <w:szCs w:val="24"/>
          <w:lang w:eastAsia="en-US"/>
        </w:rPr>
        <w:t xml:space="preserve"> under P</w:t>
      </w:r>
      <w:r w:rsidR="00BE7BD8" w:rsidRPr="008E45A4">
        <w:rPr>
          <w:rFonts w:eastAsia="Calibri" w:cs="Arial"/>
          <w:bCs/>
          <w:iCs/>
          <w:szCs w:val="24"/>
          <w:lang w:eastAsia="en-US"/>
        </w:rPr>
        <w:t>art 3</w:t>
      </w:r>
      <w:r w:rsidR="00BE7BD8">
        <w:rPr>
          <w:rFonts w:eastAsia="Calibri" w:cs="Arial"/>
          <w:bCs/>
          <w:iCs/>
          <w:szCs w:val="24"/>
          <w:lang w:eastAsia="en-US"/>
        </w:rPr>
        <w:t xml:space="preserve"> of the</w:t>
      </w:r>
      <w:r w:rsidR="00BE7BD8" w:rsidRPr="00EC7D1A">
        <w:rPr>
          <w:rFonts w:eastAsia="Calibri" w:cs="Arial"/>
          <w:bCs/>
          <w:iCs/>
          <w:szCs w:val="24"/>
          <w:lang w:eastAsia="en-US"/>
        </w:rPr>
        <w:t xml:space="preserve"> Immigration Act 2014 as part of the government’s reforms to build a fairer and more effective immigration system. The first phase was </w:t>
      </w:r>
      <w:r w:rsidR="000B4D14">
        <w:rPr>
          <w:rFonts w:eastAsia="Calibri" w:cs="Arial"/>
          <w:bCs/>
          <w:iCs/>
          <w:szCs w:val="24"/>
          <w:lang w:eastAsia="en-US"/>
        </w:rPr>
        <w:t>triall</w:t>
      </w:r>
      <w:r w:rsidR="00BE7BD8" w:rsidRPr="00EC7D1A">
        <w:rPr>
          <w:rFonts w:eastAsia="Calibri" w:cs="Arial"/>
          <w:bCs/>
          <w:iCs/>
          <w:szCs w:val="24"/>
          <w:lang w:eastAsia="en-US"/>
        </w:rPr>
        <w:t xml:space="preserve">ed in parts of the West Midlands, and </w:t>
      </w:r>
      <w:r w:rsidR="00BE7BD8">
        <w:rPr>
          <w:rFonts w:eastAsia="Calibri" w:cs="Arial"/>
          <w:bCs/>
          <w:iCs/>
          <w:szCs w:val="24"/>
          <w:lang w:eastAsia="en-US"/>
        </w:rPr>
        <w:t xml:space="preserve">the will be applied </w:t>
      </w:r>
      <w:r w:rsidR="00BE7BD8" w:rsidRPr="00EC7D1A">
        <w:rPr>
          <w:rFonts w:eastAsia="Calibri" w:cs="Arial"/>
          <w:bCs/>
          <w:iCs/>
          <w:szCs w:val="24"/>
          <w:lang w:eastAsia="en-US"/>
        </w:rPr>
        <w:t>national</w:t>
      </w:r>
      <w:r w:rsidR="00BE7BD8">
        <w:rPr>
          <w:rFonts w:eastAsia="Calibri" w:cs="Arial"/>
          <w:bCs/>
          <w:iCs/>
          <w:szCs w:val="24"/>
          <w:lang w:eastAsia="en-US"/>
        </w:rPr>
        <w:t xml:space="preserve">ly </w:t>
      </w:r>
      <w:r w:rsidR="000B4D14">
        <w:rPr>
          <w:rFonts w:eastAsia="Calibri" w:cs="Arial"/>
          <w:bCs/>
          <w:iCs/>
          <w:szCs w:val="24"/>
          <w:lang w:eastAsia="en-US"/>
        </w:rPr>
        <w:t xml:space="preserve">from </w:t>
      </w:r>
      <w:r w:rsidR="00BE7BD8">
        <w:rPr>
          <w:rFonts w:eastAsia="Calibri" w:cs="Arial"/>
          <w:bCs/>
          <w:iCs/>
          <w:szCs w:val="24"/>
          <w:lang w:eastAsia="en-US"/>
        </w:rPr>
        <w:t>F</w:t>
      </w:r>
      <w:r w:rsidR="00BE7BD8" w:rsidRPr="00EC7132">
        <w:rPr>
          <w:rFonts w:eastAsia="Calibri" w:cs="Arial"/>
          <w:bCs/>
          <w:iCs/>
          <w:szCs w:val="24"/>
          <w:lang w:eastAsia="en-US"/>
        </w:rPr>
        <w:t xml:space="preserve">ebruary </w:t>
      </w:r>
      <w:r w:rsidR="00BE7BD8">
        <w:rPr>
          <w:rFonts w:eastAsia="Calibri" w:cs="Arial"/>
          <w:bCs/>
          <w:iCs/>
          <w:szCs w:val="24"/>
          <w:lang w:eastAsia="en-US"/>
        </w:rPr>
        <w:t>1</w:t>
      </w:r>
      <w:r w:rsidR="00BE7BD8" w:rsidRPr="00EC7132">
        <w:rPr>
          <w:rFonts w:eastAsia="Calibri" w:cs="Arial"/>
          <w:bCs/>
          <w:iCs/>
          <w:szCs w:val="24"/>
          <w:vertAlign w:val="superscript"/>
          <w:lang w:eastAsia="en-US"/>
        </w:rPr>
        <w:t>st</w:t>
      </w:r>
      <w:r w:rsidR="00BE7BD8">
        <w:rPr>
          <w:rFonts w:eastAsia="Calibri" w:cs="Arial"/>
          <w:bCs/>
          <w:iCs/>
          <w:szCs w:val="24"/>
          <w:lang w:eastAsia="en-US"/>
        </w:rPr>
        <w:t xml:space="preserve"> </w:t>
      </w:r>
      <w:r w:rsidR="00BE7BD8" w:rsidRPr="00EC7132">
        <w:rPr>
          <w:rFonts w:eastAsia="Calibri" w:cs="Arial"/>
          <w:bCs/>
          <w:iCs/>
          <w:szCs w:val="24"/>
          <w:lang w:eastAsia="en-US"/>
        </w:rPr>
        <w:t>2016</w:t>
      </w:r>
      <w:r w:rsidR="00BE7BD8" w:rsidRPr="00EC7D1A">
        <w:rPr>
          <w:rFonts w:eastAsia="Calibri" w:cs="Arial"/>
          <w:bCs/>
          <w:iCs/>
          <w:szCs w:val="24"/>
          <w:lang w:eastAsia="en-US"/>
        </w:rPr>
        <w:t>.</w:t>
      </w:r>
      <w:r w:rsidR="00BE7BD8" w:rsidRPr="00EC7D1A">
        <w:t xml:space="preserve"> </w:t>
      </w:r>
      <w:r w:rsidR="0031103B">
        <w:t xml:space="preserve">UK Visas and Immigration are the enforcing authority. </w:t>
      </w:r>
      <w:r w:rsidR="00BE7BD8" w:rsidRPr="00EC7D1A">
        <w:rPr>
          <w:rFonts w:eastAsia="Calibri" w:cs="Arial"/>
          <w:bCs/>
          <w:iCs/>
          <w:szCs w:val="24"/>
          <w:lang w:eastAsia="en-US"/>
        </w:rPr>
        <w:t>Under the new r</w:t>
      </w:r>
      <w:r w:rsidR="00BE7BD8">
        <w:rPr>
          <w:rFonts w:eastAsia="Calibri" w:cs="Arial"/>
          <w:bCs/>
          <w:iCs/>
          <w:szCs w:val="24"/>
          <w:lang w:eastAsia="en-US"/>
        </w:rPr>
        <w:t>egulations</w:t>
      </w:r>
      <w:r w:rsidR="00BE7BD8" w:rsidRPr="00EC7D1A">
        <w:rPr>
          <w:rFonts w:eastAsia="Calibri" w:cs="Arial"/>
          <w:bCs/>
          <w:iCs/>
          <w:szCs w:val="24"/>
          <w:lang w:eastAsia="en-US"/>
        </w:rPr>
        <w:t xml:space="preserve">, landlords </w:t>
      </w:r>
      <w:r w:rsidR="00BE7BD8">
        <w:rPr>
          <w:rFonts w:eastAsia="Calibri" w:cs="Arial"/>
          <w:bCs/>
          <w:iCs/>
          <w:szCs w:val="24"/>
          <w:lang w:eastAsia="en-US"/>
        </w:rPr>
        <w:t xml:space="preserve">will be required to </w:t>
      </w:r>
      <w:r w:rsidR="00BE7BD8" w:rsidRPr="00EC7D1A">
        <w:rPr>
          <w:rFonts w:eastAsia="Calibri" w:cs="Arial"/>
          <w:bCs/>
          <w:iCs/>
          <w:szCs w:val="24"/>
          <w:lang w:eastAsia="en-US"/>
        </w:rPr>
        <w:t xml:space="preserve">check a potential tenant’s ‘Right to Rent’ </w:t>
      </w:r>
      <w:r w:rsidR="00BE7BD8">
        <w:rPr>
          <w:rFonts w:eastAsia="Calibri" w:cs="Arial"/>
          <w:bCs/>
          <w:iCs/>
          <w:szCs w:val="24"/>
          <w:lang w:eastAsia="en-US"/>
        </w:rPr>
        <w:t>and those who fail to do so may</w:t>
      </w:r>
      <w:r w:rsidR="00BE7BD8" w:rsidRPr="00EC7D1A">
        <w:rPr>
          <w:rFonts w:eastAsia="Calibri" w:cs="Arial"/>
          <w:bCs/>
          <w:iCs/>
          <w:szCs w:val="24"/>
          <w:lang w:eastAsia="en-US"/>
        </w:rPr>
        <w:t xml:space="preserve"> face </w:t>
      </w:r>
      <w:r w:rsidR="00BE7BD8">
        <w:rPr>
          <w:rFonts w:eastAsia="Calibri" w:cs="Arial"/>
          <w:bCs/>
          <w:iCs/>
          <w:szCs w:val="24"/>
          <w:lang w:eastAsia="en-US"/>
        </w:rPr>
        <w:t xml:space="preserve">a </w:t>
      </w:r>
      <w:r w:rsidR="00BE7BD8" w:rsidRPr="00EC7D1A">
        <w:rPr>
          <w:rFonts w:eastAsia="Calibri" w:cs="Arial"/>
          <w:bCs/>
          <w:iCs/>
          <w:szCs w:val="24"/>
          <w:lang w:eastAsia="en-US"/>
        </w:rPr>
        <w:t>penalt</w:t>
      </w:r>
      <w:r w:rsidR="00BE7BD8">
        <w:rPr>
          <w:rFonts w:eastAsia="Calibri" w:cs="Arial"/>
          <w:bCs/>
          <w:iCs/>
          <w:szCs w:val="24"/>
          <w:lang w:eastAsia="en-US"/>
        </w:rPr>
        <w:t>y</w:t>
      </w:r>
      <w:r w:rsidR="00BE7BD8" w:rsidRPr="00EC7D1A">
        <w:rPr>
          <w:rFonts w:eastAsia="Calibri" w:cs="Arial"/>
          <w:bCs/>
          <w:iCs/>
          <w:szCs w:val="24"/>
          <w:lang w:eastAsia="en-US"/>
        </w:rPr>
        <w:t xml:space="preserve"> of up to £3,000 per tenant.</w:t>
      </w:r>
      <w:r w:rsidR="00BE7BD8">
        <w:rPr>
          <w:rFonts w:eastAsia="Calibri" w:cs="Arial"/>
          <w:bCs/>
          <w:iCs/>
          <w:szCs w:val="24"/>
          <w:lang w:eastAsia="en-US"/>
        </w:rPr>
        <w:t xml:space="preserve"> T</w:t>
      </w:r>
      <w:r w:rsidR="00BE7BD8" w:rsidRPr="00EC7D1A">
        <w:rPr>
          <w:rFonts w:eastAsia="Calibri" w:cs="Arial"/>
          <w:bCs/>
          <w:iCs/>
          <w:szCs w:val="24"/>
          <w:lang w:eastAsia="en-US"/>
        </w:rPr>
        <w:t xml:space="preserve">he </w:t>
      </w:r>
      <w:r w:rsidR="00BE7BD8">
        <w:rPr>
          <w:rFonts w:eastAsia="Calibri" w:cs="Arial"/>
          <w:bCs/>
          <w:iCs/>
          <w:szCs w:val="24"/>
          <w:lang w:eastAsia="en-US"/>
        </w:rPr>
        <w:t>regulation</w:t>
      </w:r>
      <w:r w:rsidR="00BE7BD8" w:rsidRPr="00EC7D1A">
        <w:rPr>
          <w:rFonts w:eastAsia="Calibri" w:cs="Arial"/>
          <w:bCs/>
          <w:iCs/>
          <w:szCs w:val="24"/>
          <w:lang w:eastAsia="en-US"/>
        </w:rPr>
        <w:t xml:space="preserve"> will mean that private landlords, including those who sub-let or take in lodgers must check the right of prospectiv</w:t>
      </w:r>
      <w:r w:rsidR="00BE7BD8">
        <w:rPr>
          <w:rFonts w:eastAsia="Calibri" w:cs="Arial"/>
          <w:bCs/>
          <w:iCs/>
          <w:szCs w:val="24"/>
          <w:lang w:eastAsia="en-US"/>
        </w:rPr>
        <w:t>e tenants to be in the country</w:t>
      </w:r>
      <w:r w:rsidR="00BE7BD8" w:rsidRPr="00EC7D1A">
        <w:rPr>
          <w:rFonts w:eastAsia="Calibri" w:cs="Arial"/>
          <w:bCs/>
          <w:iCs/>
          <w:szCs w:val="24"/>
          <w:lang w:eastAsia="en-US"/>
        </w:rPr>
        <w:t>.</w:t>
      </w:r>
      <w:r w:rsidR="0031103B">
        <w:rPr>
          <w:rFonts w:eastAsia="Calibri" w:cs="Arial"/>
          <w:bCs/>
          <w:iCs/>
          <w:szCs w:val="24"/>
          <w:lang w:eastAsia="en-US"/>
        </w:rPr>
        <w:t xml:space="preserve"> </w:t>
      </w:r>
      <w:r w:rsidR="0091175B">
        <w:rPr>
          <w:rFonts w:eastAsia="Calibri" w:cs="Arial"/>
          <w:bCs/>
          <w:iCs/>
          <w:szCs w:val="24"/>
          <w:lang w:eastAsia="en-US"/>
        </w:rPr>
        <w:t>T</w:t>
      </w:r>
      <w:r w:rsidR="0091175B" w:rsidRPr="0091175B">
        <w:rPr>
          <w:rFonts w:eastAsia="Calibri" w:cs="Arial"/>
          <w:bCs/>
          <w:iCs/>
          <w:szCs w:val="24"/>
          <w:lang w:eastAsia="en-US"/>
        </w:rPr>
        <w:t xml:space="preserve">he government has portrayed the issue </w:t>
      </w:r>
      <w:r w:rsidR="0091175B">
        <w:rPr>
          <w:rFonts w:eastAsia="Calibri" w:cs="Arial"/>
          <w:bCs/>
          <w:iCs/>
          <w:szCs w:val="24"/>
          <w:lang w:eastAsia="en-US"/>
        </w:rPr>
        <w:t xml:space="preserve">of ‘beds in sheds’ </w:t>
      </w:r>
      <w:r w:rsidR="0091175B" w:rsidRPr="0091175B">
        <w:rPr>
          <w:rFonts w:eastAsia="Calibri" w:cs="Arial"/>
          <w:bCs/>
          <w:iCs/>
          <w:szCs w:val="24"/>
          <w:lang w:eastAsia="en-US"/>
        </w:rPr>
        <w:t>as being about illegal immigration and tackling it has become part of wider</w:t>
      </w:r>
      <w:r w:rsidR="0091175B">
        <w:rPr>
          <w:rFonts w:eastAsia="Calibri" w:cs="Arial"/>
          <w:bCs/>
          <w:iCs/>
          <w:szCs w:val="24"/>
          <w:lang w:eastAsia="en-US"/>
        </w:rPr>
        <w:t xml:space="preserve"> government</w:t>
      </w:r>
      <w:r w:rsidR="0091175B" w:rsidRPr="0091175B">
        <w:rPr>
          <w:rFonts w:eastAsia="Calibri" w:cs="Arial"/>
          <w:bCs/>
          <w:iCs/>
          <w:szCs w:val="24"/>
          <w:lang w:eastAsia="en-US"/>
        </w:rPr>
        <w:t xml:space="preserve"> </w:t>
      </w:r>
      <w:r w:rsidR="0091175B">
        <w:rPr>
          <w:rFonts w:eastAsia="Calibri" w:cs="Arial"/>
          <w:bCs/>
          <w:iCs/>
          <w:szCs w:val="24"/>
          <w:lang w:eastAsia="en-US"/>
        </w:rPr>
        <w:t>measure</w:t>
      </w:r>
      <w:r w:rsidR="0091175B" w:rsidRPr="0091175B">
        <w:rPr>
          <w:rFonts w:eastAsia="Calibri" w:cs="Arial"/>
          <w:bCs/>
          <w:iCs/>
          <w:szCs w:val="24"/>
          <w:lang w:eastAsia="en-US"/>
        </w:rPr>
        <w:t xml:space="preserve"> to </w:t>
      </w:r>
      <w:r w:rsidR="0091175B">
        <w:rPr>
          <w:rFonts w:eastAsia="Calibri" w:cs="Arial"/>
          <w:bCs/>
          <w:iCs/>
          <w:szCs w:val="24"/>
          <w:lang w:eastAsia="en-US"/>
        </w:rPr>
        <w:t>clamp down</w:t>
      </w:r>
      <w:r w:rsidR="0091175B" w:rsidRPr="0091175B">
        <w:rPr>
          <w:rFonts w:eastAsia="Calibri" w:cs="Arial"/>
          <w:bCs/>
          <w:iCs/>
          <w:szCs w:val="24"/>
          <w:lang w:eastAsia="en-US"/>
        </w:rPr>
        <w:t xml:space="preserve"> on undocumented migrants</w:t>
      </w:r>
      <w:r w:rsidR="00473724">
        <w:rPr>
          <w:rFonts w:eastAsia="Calibri" w:cs="Arial"/>
          <w:bCs/>
          <w:iCs/>
          <w:szCs w:val="24"/>
          <w:lang w:eastAsia="en-US"/>
        </w:rPr>
        <w:t xml:space="preserve"> as has the proposed Housing and Planning Bill</w:t>
      </w:r>
      <w:r w:rsidR="0091175B" w:rsidRPr="0091175B">
        <w:rPr>
          <w:rFonts w:eastAsia="Calibri" w:cs="Arial"/>
          <w:bCs/>
          <w:iCs/>
          <w:szCs w:val="24"/>
          <w:lang w:eastAsia="en-US"/>
        </w:rPr>
        <w:t>.</w:t>
      </w:r>
      <w:r w:rsidR="0091175B">
        <w:rPr>
          <w:rFonts w:eastAsia="Calibri" w:cs="Arial"/>
          <w:bCs/>
          <w:iCs/>
          <w:szCs w:val="24"/>
          <w:lang w:eastAsia="en-US"/>
        </w:rPr>
        <w:t xml:space="preserve"> </w:t>
      </w:r>
    </w:p>
    <w:p w:rsidR="000D169D" w:rsidRDefault="000D169D" w:rsidP="00BE7BD8">
      <w:pPr>
        <w:overflowPunct/>
        <w:autoSpaceDE/>
        <w:autoSpaceDN/>
        <w:adjustRightInd/>
        <w:textAlignment w:val="auto"/>
        <w:rPr>
          <w:rFonts w:eastAsia="Calibri" w:cs="Arial"/>
          <w:b/>
          <w:bCs/>
          <w:iCs/>
          <w:szCs w:val="24"/>
          <w:lang w:eastAsia="en-US"/>
        </w:rPr>
      </w:pPr>
    </w:p>
    <w:p w:rsidR="00BE7BD8" w:rsidRPr="00EB0606" w:rsidRDefault="00BE7BD8" w:rsidP="00BE7BD8">
      <w:pPr>
        <w:overflowPunct/>
        <w:autoSpaceDE/>
        <w:autoSpaceDN/>
        <w:adjustRightInd/>
        <w:textAlignment w:val="auto"/>
        <w:rPr>
          <w:rFonts w:eastAsia="Calibri" w:cs="Arial"/>
          <w:b/>
          <w:bCs/>
          <w:iCs/>
          <w:szCs w:val="24"/>
          <w:lang w:eastAsia="en-US"/>
        </w:rPr>
      </w:pPr>
      <w:r w:rsidRPr="00EB0606">
        <w:rPr>
          <w:rFonts w:eastAsia="Calibri" w:cs="Arial"/>
          <w:b/>
          <w:bCs/>
          <w:iCs/>
          <w:szCs w:val="24"/>
          <w:lang w:eastAsia="en-US"/>
        </w:rPr>
        <w:lastRenderedPageBreak/>
        <w:t>Housing and Planning Bill</w:t>
      </w:r>
    </w:p>
    <w:p w:rsidR="00BE7BD8" w:rsidRDefault="00BE7BD8" w:rsidP="00BE7BD8">
      <w:pPr>
        <w:overflowPunct/>
        <w:autoSpaceDE/>
        <w:autoSpaceDN/>
        <w:adjustRightInd/>
        <w:textAlignment w:val="auto"/>
        <w:rPr>
          <w:rFonts w:eastAsia="Calibri" w:cs="Arial"/>
          <w:b/>
          <w:bCs/>
          <w:iCs/>
          <w:color w:val="FF0000"/>
          <w:szCs w:val="24"/>
          <w:lang w:eastAsia="en-US"/>
        </w:rPr>
      </w:pPr>
    </w:p>
    <w:p w:rsidR="001F2BF6" w:rsidRDefault="00B46163" w:rsidP="00BE7BD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4.20 </w:t>
      </w:r>
      <w:r w:rsidR="00AD4247" w:rsidRPr="00AD4247">
        <w:rPr>
          <w:rFonts w:eastAsia="Calibri" w:cs="Arial"/>
          <w:bCs/>
          <w:iCs/>
          <w:szCs w:val="24"/>
          <w:lang w:eastAsia="en-US"/>
        </w:rPr>
        <w:t xml:space="preserve">On publication of the Housing and Planning Bill the Government said it would kick-start a “national crusade to get 1 million homes built by 2020” and transform “generation rent into generation buy.” </w:t>
      </w:r>
      <w:r w:rsidR="00B25A94">
        <w:rPr>
          <w:rFonts w:eastAsia="Calibri" w:cs="Arial"/>
          <w:bCs/>
          <w:iCs/>
          <w:szCs w:val="24"/>
          <w:lang w:eastAsia="en-US"/>
        </w:rPr>
        <w:t xml:space="preserve">However, approximately a third of the Bill relates to new powers to deal with rogue landlords, indicating that controlling the worst parts of the PRS will remain a priority for the foreseeable future. </w:t>
      </w:r>
    </w:p>
    <w:p w:rsidR="00B25A94" w:rsidRDefault="00B25A94" w:rsidP="00BE7BD8">
      <w:pPr>
        <w:overflowPunct/>
        <w:autoSpaceDE/>
        <w:autoSpaceDN/>
        <w:adjustRightInd/>
        <w:textAlignment w:val="auto"/>
        <w:rPr>
          <w:rFonts w:eastAsia="Calibri" w:cs="Arial"/>
          <w:bCs/>
          <w:iCs/>
          <w:szCs w:val="24"/>
          <w:lang w:eastAsia="en-US"/>
        </w:rPr>
      </w:pPr>
    </w:p>
    <w:p w:rsidR="00AD4247" w:rsidRDefault="00B46163" w:rsidP="00BE7BD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4.21 </w:t>
      </w:r>
      <w:r w:rsidR="00AD4247" w:rsidRPr="00AD4247">
        <w:rPr>
          <w:rFonts w:eastAsia="Calibri" w:cs="Arial"/>
          <w:bCs/>
          <w:iCs/>
          <w:szCs w:val="24"/>
          <w:lang w:eastAsia="en-US"/>
        </w:rPr>
        <w:t xml:space="preserve">Parts 2 and 3 will give local authorities additional powers to tackle rogue landlords in the private rented sector. They will gain the ability to apply for banning orders against private landlords. A database of rogue landlords and agents will assist authorities in England in carrying out their enforcement work. </w:t>
      </w:r>
      <w:r w:rsidR="00B25A94">
        <w:rPr>
          <w:rFonts w:eastAsia="Calibri" w:cs="Arial"/>
          <w:bCs/>
          <w:iCs/>
          <w:szCs w:val="24"/>
          <w:lang w:eastAsia="en-US"/>
        </w:rPr>
        <w:t xml:space="preserve">There will be a strengthening of Rent Repayment Orders to allow tenants to claw back rent when they have had to endure poor conditions. </w:t>
      </w:r>
      <w:r w:rsidR="00AD4247" w:rsidRPr="00AD4247">
        <w:rPr>
          <w:rFonts w:eastAsia="Calibri" w:cs="Arial"/>
          <w:bCs/>
          <w:iCs/>
          <w:szCs w:val="24"/>
          <w:lang w:eastAsia="en-US"/>
        </w:rPr>
        <w:t>Landlords will benefit from a clear process to secure repossession of properties abandoned by tenants.</w:t>
      </w:r>
    </w:p>
    <w:p w:rsidR="00AD4247" w:rsidRDefault="00AD4247" w:rsidP="00BE7BD8">
      <w:pPr>
        <w:overflowPunct/>
        <w:autoSpaceDE/>
        <w:autoSpaceDN/>
        <w:adjustRightInd/>
        <w:textAlignment w:val="auto"/>
        <w:rPr>
          <w:rFonts w:eastAsia="Calibri" w:cs="Arial"/>
          <w:bCs/>
          <w:iCs/>
          <w:szCs w:val="24"/>
          <w:lang w:eastAsia="en-US"/>
        </w:rPr>
      </w:pPr>
    </w:p>
    <w:p w:rsidR="00AB3317" w:rsidRDefault="00B46163" w:rsidP="006524BB">
      <w:pPr>
        <w:overflowPunct/>
        <w:autoSpaceDE/>
        <w:autoSpaceDN/>
        <w:adjustRightInd/>
        <w:textAlignment w:val="auto"/>
        <w:rPr>
          <w:rFonts w:eastAsia="Calibri" w:cs="Arial"/>
          <w:b/>
          <w:iCs/>
          <w:szCs w:val="24"/>
          <w:lang w:eastAsia="en-US"/>
        </w:rPr>
      </w:pPr>
      <w:r>
        <w:rPr>
          <w:rFonts w:eastAsia="Calibri" w:cs="Arial"/>
          <w:bCs/>
          <w:iCs/>
          <w:szCs w:val="24"/>
          <w:lang w:eastAsia="en-US"/>
        </w:rPr>
        <w:t xml:space="preserve">4.22 </w:t>
      </w:r>
      <w:r w:rsidR="00B25A94" w:rsidRPr="00B25A94">
        <w:rPr>
          <w:rFonts w:eastAsia="Calibri" w:cs="Arial"/>
          <w:bCs/>
          <w:iCs/>
          <w:szCs w:val="24"/>
          <w:lang w:eastAsia="en-US"/>
        </w:rPr>
        <w:t>Part 5 cover</w:t>
      </w:r>
      <w:r w:rsidR="00B25A94">
        <w:rPr>
          <w:rFonts w:eastAsia="Calibri" w:cs="Arial"/>
          <w:bCs/>
          <w:iCs/>
          <w:szCs w:val="24"/>
          <w:lang w:eastAsia="en-US"/>
        </w:rPr>
        <w:t xml:space="preserve">s a range of measures including </w:t>
      </w:r>
      <w:r w:rsidR="00B25A94" w:rsidRPr="00B25A94">
        <w:rPr>
          <w:rFonts w:eastAsia="Calibri" w:cs="Arial"/>
          <w:bCs/>
          <w:iCs/>
          <w:szCs w:val="24"/>
          <w:lang w:eastAsia="en-US"/>
        </w:rPr>
        <w:t>changes to the ‘fit and proper person’ test applied to landlords wh</w:t>
      </w:r>
      <w:r w:rsidR="00B25A94">
        <w:rPr>
          <w:rFonts w:eastAsia="Calibri" w:cs="Arial"/>
          <w:bCs/>
          <w:iCs/>
          <w:szCs w:val="24"/>
          <w:lang w:eastAsia="en-US"/>
        </w:rPr>
        <w:t>o let out licensable properties</w:t>
      </w:r>
      <w:r w:rsidR="00B25A94" w:rsidRPr="00B25A94">
        <w:rPr>
          <w:rFonts w:eastAsia="Calibri" w:cs="Arial"/>
          <w:bCs/>
          <w:iCs/>
          <w:szCs w:val="24"/>
          <w:lang w:eastAsia="en-US"/>
        </w:rPr>
        <w:t xml:space="preserve"> and</w:t>
      </w:r>
      <w:r w:rsidR="00B25A94">
        <w:rPr>
          <w:rFonts w:eastAsia="Calibri" w:cs="Arial"/>
          <w:bCs/>
          <w:iCs/>
          <w:szCs w:val="24"/>
          <w:lang w:eastAsia="en-US"/>
        </w:rPr>
        <w:t xml:space="preserve"> </w:t>
      </w:r>
      <w:r w:rsidR="00B25A94" w:rsidRPr="00B25A94">
        <w:rPr>
          <w:rFonts w:eastAsia="Calibri" w:cs="Arial"/>
          <w:bCs/>
          <w:iCs/>
          <w:szCs w:val="24"/>
          <w:lang w:eastAsia="en-US"/>
        </w:rPr>
        <w:t>allowing arrangements to be put in place to give authorities in England access to information held by approved Tenancy Deposit Schemes with a view to assisting with their private sector enforcement work.</w:t>
      </w:r>
      <w:r w:rsidR="00B25A94">
        <w:rPr>
          <w:rFonts w:eastAsia="Calibri" w:cs="Arial"/>
          <w:bCs/>
          <w:iCs/>
          <w:szCs w:val="24"/>
          <w:lang w:eastAsia="en-US"/>
        </w:rPr>
        <w:t xml:space="preserve"> Financial penalties will be able to be imposed on landlords by local authorities for failing to </w:t>
      </w:r>
      <w:r w:rsidR="006A5758">
        <w:rPr>
          <w:rFonts w:eastAsia="Calibri" w:cs="Arial"/>
          <w:bCs/>
          <w:iCs/>
          <w:szCs w:val="24"/>
          <w:lang w:eastAsia="en-US"/>
        </w:rPr>
        <w:t>licence HMOs rather than having to resort to prosecution.</w:t>
      </w: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B46163" w:rsidP="006524BB">
      <w:pPr>
        <w:overflowPunct/>
        <w:autoSpaceDE/>
        <w:autoSpaceDN/>
        <w:adjustRightInd/>
        <w:textAlignment w:val="auto"/>
        <w:rPr>
          <w:rFonts w:eastAsia="Calibri" w:cs="Arial"/>
          <w:iCs/>
          <w:szCs w:val="24"/>
          <w:lang w:eastAsia="en-US"/>
        </w:rPr>
      </w:pPr>
      <w:r>
        <w:rPr>
          <w:rFonts w:eastAsia="Calibri" w:cs="Arial"/>
          <w:iCs/>
          <w:szCs w:val="24"/>
          <w:lang w:eastAsia="en-US"/>
        </w:rPr>
        <w:t xml:space="preserve">4.23 </w:t>
      </w:r>
      <w:r w:rsidR="006A5758" w:rsidRPr="006A5758">
        <w:rPr>
          <w:rFonts w:eastAsia="Calibri" w:cs="Arial"/>
          <w:iCs/>
          <w:szCs w:val="24"/>
          <w:lang w:eastAsia="en-US"/>
        </w:rPr>
        <w:t xml:space="preserve">Whilst the Bill still has some way to go </w:t>
      </w:r>
      <w:r w:rsidR="006A5758">
        <w:rPr>
          <w:rFonts w:eastAsia="Calibri" w:cs="Arial"/>
          <w:iCs/>
          <w:szCs w:val="24"/>
          <w:lang w:eastAsia="en-US"/>
        </w:rPr>
        <w:t xml:space="preserve">before it becomes law, there are some welcome powers that will help local authorities tackle the worst part of the sector. </w:t>
      </w: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6A5758" w:rsidP="006524BB">
      <w:pPr>
        <w:overflowPunct/>
        <w:autoSpaceDE/>
        <w:autoSpaceDN/>
        <w:adjustRightInd/>
        <w:textAlignment w:val="auto"/>
        <w:rPr>
          <w:rFonts w:eastAsia="Calibri" w:cs="Arial"/>
          <w:b/>
          <w:iCs/>
          <w:szCs w:val="24"/>
          <w:lang w:eastAsia="en-US"/>
        </w:rPr>
      </w:pPr>
      <w:r w:rsidRPr="006A5758">
        <w:rPr>
          <w:rFonts w:eastAsia="Calibri" w:cs="Arial"/>
          <w:b/>
          <w:iCs/>
          <w:szCs w:val="24"/>
          <w:lang w:eastAsia="en-US"/>
        </w:rPr>
        <w:t xml:space="preserve">Technical Paper on </w:t>
      </w:r>
      <w:r>
        <w:rPr>
          <w:rFonts w:eastAsia="Calibri" w:cs="Arial"/>
          <w:b/>
          <w:iCs/>
          <w:szCs w:val="24"/>
          <w:lang w:eastAsia="en-US"/>
        </w:rPr>
        <w:t>Extending Mandatory HMO Li</w:t>
      </w:r>
      <w:r w:rsidRPr="006A5758">
        <w:rPr>
          <w:rFonts w:eastAsia="Calibri" w:cs="Arial"/>
          <w:b/>
          <w:iCs/>
          <w:szCs w:val="24"/>
          <w:lang w:eastAsia="en-US"/>
        </w:rPr>
        <w:t>censing</w:t>
      </w: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B46163" w:rsidP="006524BB">
      <w:pPr>
        <w:overflowPunct/>
        <w:autoSpaceDE/>
        <w:autoSpaceDN/>
        <w:adjustRightInd/>
        <w:textAlignment w:val="auto"/>
        <w:rPr>
          <w:rFonts w:eastAsia="Calibri" w:cs="Arial"/>
          <w:iCs/>
          <w:szCs w:val="24"/>
          <w:lang w:eastAsia="en-US"/>
        </w:rPr>
      </w:pPr>
      <w:r>
        <w:rPr>
          <w:rFonts w:eastAsia="Calibri" w:cs="Arial"/>
          <w:iCs/>
          <w:szCs w:val="24"/>
          <w:lang w:eastAsia="en-US"/>
        </w:rPr>
        <w:t xml:space="preserve">4.24 </w:t>
      </w:r>
      <w:r w:rsidR="006A5758">
        <w:rPr>
          <w:rFonts w:eastAsia="Calibri" w:cs="Arial"/>
          <w:iCs/>
          <w:szCs w:val="24"/>
          <w:lang w:eastAsia="en-US"/>
        </w:rPr>
        <w:t xml:space="preserve">The government have issued a technical paper on extending HMO licensing. Whilst this will have little impact in Oxford, it indicates the government’s direction of travel and even contains an inferred criticism of those local authorities who have not used their discretionary powers to increase the regulation of the HMO market. </w:t>
      </w: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Default="00AB3317" w:rsidP="006524BB">
      <w:pPr>
        <w:overflowPunct/>
        <w:autoSpaceDE/>
        <w:autoSpaceDN/>
        <w:adjustRightInd/>
        <w:textAlignment w:val="auto"/>
        <w:rPr>
          <w:rFonts w:eastAsia="Calibri" w:cs="Arial"/>
          <w:iCs/>
          <w:szCs w:val="24"/>
          <w:lang w:eastAsia="en-US"/>
        </w:rPr>
      </w:pPr>
    </w:p>
    <w:p w:rsidR="006A5758" w:rsidRPr="006A5758" w:rsidRDefault="006A5758"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6A5758" w:rsidRDefault="006A5758" w:rsidP="006524BB">
      <w:pPr>
        <w:overflowPunct/>
        <w:autoSpaceDE/>
        <w:autoSpaceDN/>
        <w:adjustRightInd/>
        <w:textAlignment w:val="auto"/>
        <w:rPr>
          <w:rFonts w:eastAsia="Calibri" w:cs="Arial"/>
          <w:b/>
          <w:iCs/>
          <w:szCs w:val="24"/>
          <w:lang w:eastAsia="en-US"/>
        </w:rPr>
      </w:pPr>
    </w:p>
    <w:p w:rsidR="006A5758" w:rsidRDefault="006A5758" w:rsidP="006524BB">
      <w:pPr>
        <w:overflowPunct/>
        <w:autoSpaceDE/>
        <w:autoSpaceDN/>
        <w:adjustRightInd/>
        <w:textAlignment w:val="auto"/>
        <w:rPr>
          <w:rFonts w:eastAsia="Calibri" w:cs="Arial"/>
          <w:b/>
          <w:iCs/>
          <w:szCs w:val="24"/>
          <w:lang w:eastAsia="en-US"/>
        </w:rPr>
      </w:pPr>
    </w:p>
    <w:p w:rsidR="006A5758" w:rsidRDefault="006A5758" w:rsidP="006524BB">
      <w:pPr>
        <w:overflowPunct/>
        <w:autoSpaceDE/>
        <w:autoSpaceDN/>
        <w:adjustRightInd/>
        <w:textAlignment w:val="auto"/>
        <w:rPr>
          <w:rFonts w:eastAsia="Calibri" w:cs="Arial"/>
          <w:b/>
          <w:iCs/>
          <w:szCs w:val="24"/>
          <w:lang w:eastAsia="en-US"/>
        </w:rPr>
      </w:pPr>
    </w:p>
    <w:p w:rsidR="006A5758" w:rsidRDefault="006A5758" w:rsidP="006524BB">
      <w:pPr>
        <w:overflowPunct/>
        <w:autoSpaceDE/>
        <w:autoSpaceDN/>
        <w:adjustRightInd/>
        <w:textAlignment w:val="auto"/>
        <w:rPr>
          <w:rFonts w:eastAsia="Calibri" w:cs="Arial"/>
          <w:b/>
          <w:iCs/>
          <w:szCs w:val="24"/>
          <w:lang w:eastAsia="en-US"/>
        </w:rPr>
      </w:pPr>
    </w:p>
    <w:p w:rsidR="004659AE" w:rsidRDefault="004659AE" w:rsidP="006524BB">
      <w:pPr>
        <w:overflowPunct/>
        <w:autoSpaceDE/>
        <w:autoSpaceDN/>
        <w:adjustRightInd/>
        <w:textAlignment w:val="auto"/>
        <w:rPr>
          <w:rFonts w:eastAsia="Calibri" w:cs="Arial"/>
          <w:b/>
          <w:iCs/>
          <w:szCs w:val="24"/>
          <w:lang w:eastAsia="en-US"/>
        </w:rPr>
      </w:pPr>
    </w:p>
    <w:p w:rsidR="00FC5C02" w:rsidRDefault="00FC5C02">
      <w:pPr>
        <w:overflowPunct/>
        <w:autoSpaceDE/>
        <w:autoSpaceDN/>
        <w:adjustRightInd/>
        <w:textAlignment w:val="auto"/>
        <w:rPr>
          <w:rFonts w:eastAsia="Calibri" w:cs="Arial"/>
          <w:b/>
          <w:iCs/>
          <w:szCs w:val="24"/>
          <w:lang w:eastAsia="en-US"/>
        </w:rPr>
      </w:pPr>
      <w:r>
        <w:rPr>
          <w:rFonts w:eastAsia="Calibri" w:cs="Arial"/>
          <w:b/>
          <w:iCs/>
          <w:szCs w:val="24"/>
          <w:lang w:eastAsia="en-US"/>
        </w:rPr>
        <w:br w:type="page"/>
      </w:r>
    </w:p>
    <w:p w:rsidR="00DB4340" w:rsidRDefault="00DB4340" w:rsidP="00DB4340">
      <w:pPr>
        <w:overflowPunct/>
        <w:autoSpaceDE/>
        <w:autoSpaceDN/>
        <w:adjustRightInd/>
        <w:textAlignment w:val="auto"/>
        <w:rPr>
          <w:rFonts w:eastAsia="Calibri" w:cs="Arial"/>
          <w:b/>
          <w:iCs/>
          <w:szCs w:val="24"/>
          <w:lang w:eastAsia="en-US"/>
        </w:rPr>
      </w:pPr>
      <w:r>
        <w:rPr>
          <w:rFonts w:eastAsia="Calibri" w:cs="Arial"/>
          <w:b/>
          <w:iCs/>
          <w:szCs w:val="24"/>
          <w:lang w:eastAsia="en-US"/>
        </w:rPr>
        <w:lastRenderedPageBreak/>
        <w:t>Chapter 3</w:t>
      </w:r>
    </w:p>
    <w:p w:rsidR="00DB4340" w:rsidRDefault="00DB4340" w:rsidP="00DB4340">
      <w:pPr>
        <w:overflowPunct/>
        <w:autoSpaceDE/>
        <w:autoSpaceDN/>
        <w:adjustRightInd/>
        <w:textAlignment w:val="auto"/>
        <w:rPr>
          <w:rFonts w:eastAsia="Calibri" w:cs="Arial"/>
          <w:b/>
          <w:iCs/>
          <w:szCs w:val="24"/>
          <w:lang w:eastAsia="en-US"/>
        </w:rPr>
      </w:pPr>
    </w:p>
    <w:p w:rsidR="00DB4340" w:rsidRPr="003B2153" w:rsidRDefault="00B46163" w:rsidP="00DB4340">
      <w:pPr>
        <w:overflowPunct/>
        <w:autoSpaceDE/>
        <w:autoSpaceDN/>
        <w:adjustRightInd/>
        <w:textAlignment w:val="auto"/>
        <w:rPr>
          <w:rFonts w:eastAsia="Calibri" w:cs="Arial"/>
          <w:iCs/>
          <w:szCs w:val="24"/>
          <w:lang w:eastAsia="en-US"/>
        </w:rPr>
      </w:pPr>
      <w:r>
        <w:rPr>
          <w:rFonts w:eastAsia="Calibri" w:cs="Arial"/>
          <w:b/>
          <w:iCs/>
          <w:szCs w:val="24"/>
          <w:lang w:eastAsia="en-US"/>
        </w:rPr>
        <w:t>5</w:t>
      </w:r>
      <w:r w:rsidR="0031103B">
        <w:rPr>
          <w:rFonts w:eastAsia="Calibri" w:cs="Arial"/>
          <w:b/>
          <w:iCs/>
          <w:szCs w:val="24"/>
          <w:lang w:eastAsia="en-US"/>
        </w:rPr>
        <w:t>.</w:t>
      </w:r>
      <w:r>
        <w:rPr>
          <w:rFonts w:eastAsia="Calibri" w:cs="Arial"/>
          <w:b/>
          <w:iCs/>
          <w:szCs w:val="24"/>
          <w:lang w:eastAsia="en-US"/>
        </w:rPr>
        <w:t xml:space="preserve"> </w:t>
      </w:r>
      <w:r w:rsidR="00DB4340" w:rsidRPr="00002D2A">
        <w:rPr>
          <w:rFonts w:eastAsia="Calibri" w:cs="Arial"/>
          <w:b/>
          <w:iCs/>
          <w:szCs w:val="24"/>
          <w:lang w:eastAsia="en-US"/>
        </w:rPr>
        <w:t>Priority 1</w:t>
      </w:r>
      <w:r w:rsidR="00DB4340">
        <w:rPr>
          <w:rFonts w:eastAsia="Calibri" w:cs="Arial"/>
          <w:b/>
          <w:iCs/>
          <w:szCs w:val="24"/>
          <w:lang w:eastAsia="en-US"/>
        </w:rPr>
        <w:t xml:space="preserve"> – </w:t>
      </w:r>
      <w:r w:rsidR="00DB4340" w:rsidRPr="00002D2A">
        <w:rPr>
          <w:rFonts w:eastAsia="Calibri" w:cs="Arial"/>
          <w:b/>
          <w:iCs/>
          <w:szCs w:val="24"/>
          <w:lang w:eastAsia="en-US"/>
        </w:rPr>
        <w:t>H</w:t>
      </w:r>
      <w:r w:rsidR="00DB4340">
        <w:rPr>
          <w:rFonts w:eastAsia="Calibri" w:cs="Arial"/>
          <w:b/>
          <w:iCs/>
          <w:szCs w:val="24"/>
          <w:lang w:eastAsia="en-US"/>
        </w:rPr>
        <w:t>MO</w:t>
      </w:r>
      <w:r w:rsidR="00DB4340" w:rsidRPr="00002D2A">
        <w:rPr>
          <w:rFonts w:eastAsia="Calibri" w:cs="Arial"/>
          <w:b/>
          <w:iCs/>
          <w:szCs w:val="24"/>
          <w:lang w:eastAsia="en-US"/>
        </w:rPr>
        <w:t xml:space="preserve"> Licensing</w:t>
      </w:r>
    </w:p>
    <w:p w:rsidR="00DB4340" w:rsidRDefault="00DB4340" w:rsidP="00DB4340">
      <w:pPr>
        <w:overflowPunct/>
        <w:autoSpaceDE/>
        <w:autoSpaceDN/>
        <w:adjustRightInd/>
        <w:textAlignment w:val="auto"/>
        <w:rPr>
          <w:rFonts w:eastAsia="Calibri" w:cs="Arial"/>
          <w:b/>
          <w:color w:val="000000"/>
          <w:szCs w:val="24"/>
          <w:u w:val="single"/>
          <w:lang w:eastAsia="en-US"/>
        </w:rPr>
      </w:pPr>
    </w:p>
    <w:p w:rsidR="00DB4340" w:rsidRPr="00FD637F" w:rsidRDefault="00DB4340" w:rsidP="00DB4340">
      <w:pPr>
        <w:overflowPunct/>
        <w:autoSpaceDE/>
        <w:autoSpaceDN/>
        <w:adjustRightInd/>
        <w:textAlignment w:val="auto"/>
        <w:rPr>
          <w:rFonts w:eastAsia="Calibri" w:cs="Arial"/>
          <w:i/>
          <w:color w:val="000000"/>
          <w:szCs w:val="24"/>
          <w:u w:val="single"/>
          <w:lang w:eastAsia="en-US"/>
        </w:rPr>
      </w:pPr>
      <w:r w:rsidRPr="00FD637F">
        <w:rPr>
          <w:rFonts w:eastAsia="Calibri" w:cs="Arial"/>
          <w:i/>
          <w:color w:val="000000"/>
          <w:szCs w:val="24"/>
          <w:lang w:eastAsia="en-US"/>
        </w:rPr>
        <w:t>Summary</w:t>
      </w:r>
      <w:proofErr w:type="gramStart"/>
      <w:r w:rsidRPr="00FD637F">
        <w:rPr>
          <w:rFonts w:eastAsia="Calibri" w:cs="Arial"/>
          <w:i/>
          <w:color w:val="000000"/>
          <w:szCs w:val="24"/>
          <w:lang w:eastAsia="en-US"/>
        </w:rPr>
        <w:t>:-</w:t>
      </w:r>
      <w:proofErr w:type="gramEnd"/>
      <w:r w:rsidRPr="00FD637F">
        <w:rPr>
          <w:rFonts w:eastAsia="Calibri" w:cs="Arial"/>
          <w:i/>
          <w:color w:val="000000"/>
          <w:szCs w:val="24"/>
          <w:lang w:eastAsia="en-US"/>
        </w:rPr>
        <w:tab/>
        <w:t xml:space="preserve">This section sets out the key </w:t>
      </w:r>
      <w:r>
        <w:rPr>
          <w:rFonts w:eastAsia="Calibri" w:cs="Arial"/>
          <w:i/>
          <w:color w:val="000000"/>
          <w:szCs w:val="24"/>
          <w:lang w:eastAsia="en-US"/>
        </w:rPr>
        <w:t xml:space="preserve">issues </w:t>
      </w:r>
      <w:r w:rsidRPr="00FD637F">
        <w:rPr>
          <w:rFonts w:eastAsia="Calibri" w:cs="Arial"/>
          <w:i/>
          <w:color w:val="000000"/>
          <w:szCs w:val="24"/>
          <w:lang w:eastAsia="en-US"/>
        </w:rPr>
        <w:t>of HMO licensing and highlights the scale of the impact of HMO’s in the City. It further details the</w:t>
      </w:r>
      <w:r>
        <w:rPr>
          <w:rFonts w:eastAsia="Calibri" w:cs="Arial"/>
          <w:i/>
          <w:color w:val="000000"/>
          <w:szCs w:val="24"/>
          <w:lang w:eastAsia="en-US"/>
        </w:rPr>
        <w:t xml:space="preserve"> key findings and</w:t>
      </w:r>
      <w:r w:rsidRPr="00FD637F">
        <w:rPr>
          <w:rFonts w:eastAsia="Calibri" w:cs="Arial"/>
          <w:i/>
          <w:color w:val="000000"/>
          <w:szCs w:val="24"/>
          <w:lang w:eastAsia="en-US"/>
        </w:rPr>
        <w:t xml:space="preserve"> actions that will help deliver a robust </w:t>
      </w:r>
      <w:r>
        <w:rPr>
          <w:rFonts w:eastAsia="Calibri" w:cs="Arial"/>
          <w:i/>
          <w:color w:val="000000"/>
          <w:szCs w:val="24"/>
          <w:lang w:eastAsia="en-US"/>
        </w:rPr>
        <w:t xml:space="preserve">Additional Licensing </w:t>
      </w:r>
      <w:r w:rsidRPr="00FD637F">
        <w:rPr>
          <w:rFonts w:eastAsia="Calibri" w:cs="Arial"/>
          <w:i/>
          <w:color w:val="000000"/>
          <w:szCs w:val="24"/>
          <w:lang w:eastAsia="en-US"/>
        </w:rPr>
        <w:t xml:space="preserve">scheme to ensure that it continues to secure improvements in this sector.    </w:t>
      </w:r>
    </w:p>
    <w:p w:rsidR="00DB4340" w:rsidRDefault="00DB4340" w:rsidP="00DB4340">
      <w:pPr>
        <w:overflowPunct/>
        <w:autoSpaceDE/>
        <w:autoSpaceDN/>
        <w:adjustRightInd/>
        <w:textAlignment w:val="auto"/>
        <w:rPr>
          <w:rFonts w:eastAsia="Calibri" w:cs="Arial"/>
          <w:b/>
          <w:color w:val="000000"/>
          <w:szCs w:val="24"/>
          <w:u w:val="single"/>
          <w:lang w:eastAsia="en-US"/>
        </w:rPr>
      </w:pPr>
    </w:p>
    <w:p w:rsidR="00DB4340" w:rsidRPr="00FD637F" w:rsidRDefault="00DB4340" w:rsidP="00DB4340">
      <w:pPr>
        <w:overflowPunct/>
        <w:autoSpaceDE/>
        <w:autoSpaceDN/>
        <w:adjustRightInd/>
        <w:textAlignment w:val="auto"/>
        <w:rPr>
          <w:rFonts w:eastAsia="Calibri" w:cs="Arial"/>
          <w:b/>
          <w:color w:val="000000"/>
          <w:szCs w:val="24"/>
          <w:lang w:eastAsia="en-US"/>
        </w:rPr>
      </w:pPr>
      <w:r w:rsidRPr="00FD637F">
        <w:rPr>
          <w:rFonts w:eastAsia="Calibri" w:cs="Arial"/>
          <w:b/>
          <w:color w:val="000000"/>
          <w:szCs w:val="24"/>
          <w:lang w:eastAsia="en-US"/>
        </w:rPr>
        <w:t xml:space="preserve">Context </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Default="00B46163" w:rsidP="00DB4340">
      <w:pPr>
        <w:overflowPunct/>
        <w:autoSpaceDE/>
        <w:autoSpaceDN/>
        <w:adjustRightInd/>
        <w:textAlignment w:val="auto"/>
        <w:rPr>
          <w:rFonts w:eastAsia="Calibri" w:cs="Arial"/>
          <w:szCs w:val="24"/>
          <w:lang w:eastAsia="en-US"/>
        </w:rPr>
      </w:pPr>
      <w:r>
        <w:rPr>
          <w:rFonts w:eastAsia="Calibri" w:cs="Arial"/>
          <w:szCs w:val="24"/>
          <w:lang w:eastAsia="en-US"/>
        </w:rPr>
        <w:t xml:space="preserve">5.1 </w:t>
      </w:r>
      <w:r w:rsidR="00DB4340">
        <w:rPr>
          <w:rFonts w:eastAsia="Calibri" w:cs="Arial"/>
          <w:szCs w:val="24"/>
          <w:lang w:eastAsia="en-US"/>
        </w:rPr>
        <w:t>Regulating HMOs has been a priority for the Cou</w:t>
      </w:r>
      <w:r w:rsidR="00457C71">
        <w:rPr>
          <w:rFonts w:eastAsia="Calibri" w:cs="Arial"/>
          <w:szCs w:val="24"/>
          <w:lang w:eastAsia="en-US"/>
        </w:rPr>
        <w:t xml:space="preserve">ncil since the mid 1980’s and </w:t>
      </w:r>
      <w:proofErr w:type="gramStart"/>
      <w:r w:rsidR="00457C71">
        <w:rPr>
          <w:rFonts w:eastAsia="Calibri" w:cs="Arial"/>
          <w:szCs w:val="24"/>
          <w:lang w:eastAsia="en-US"/>
        </w:rPr>
        <w:t xml:space="preserve">a </w:t>
      </w:r>
      <w:r w:rsidR="00DB4340">
        <w:rPr>
          <w:rFonts w:eastAsia="Calibri" w:cs="Arial"/>
          <w:szCs w:val="24"/>
          <w:lang w:eastAsia="en-US"/>
        </w:rPr>
        <w:t>succession of initiatives have</w:t>
      </w:r>
      <w:proofErr w:type="gramEnd"/>
      <w:r w:rsidR="00DB4340">
        <w:rPr>
          <w:rFonts w:eastAsia="Calibri" w:cs="Arial"/>
          <w:szCs w:val="24"/>
          <w:lang w:eastAsia="en-US"/>
        </w:rPr>
        <w:t xml:space="preserve"> been implemented to improve conditions in the worst part of the stock in the City.</w:t>
      </w:r>
    </w:p>
    <w:p w:rsidR="00DB4340" w:rsidRDefault="00DB4340" w:rsidP="00DB4340">
      <w:pPr>
        <w:overflowPunct/>
        <w:autoSpaceDE/>
        <w:autoSpaceDN/>
        <w:adjustRightInd/>
        <w:textAlignment w:val="auto"/>
        <w:rPr>
          <w:rFonts w:eastAsia="Calibri" w:cs="Arial"/>
          <w:szCs w:val="24"/>
          <w:lang w:eastAsia="en-US"/>
        </w:rPr>
      </w:pPr>
    </w:p>
    <w:p w:rsidR="00DB4340" w:rsidRDefault="00B46163" w:rsidP="00DB4340">
      <w:pPr>
        <w:overflowPunct/>
        <w:autoSpaceDE/>
        <w:autoSpaceDN/>
        <w:adjustRightInd/>
        <w:textAlignment w:val="auto"/>
        <w:rPr>
          <w:rFonts w:eastAsia="Calibri" w:cs="Arial"/>
          <w:szCs w:val="24"/>
          <w:lang w:eastAsia="en-US"/>
        </w:rPr>
      </w:pPr>
      <w:r>
        <w:rPr>
          <w:rFonts w:eastAsia="Calibri" w:cs="Arial"/>
          <w:szCs w:val="24"/>
          <w:lang w:eastAsia="en-US"/>
        </w:rPr>
        <w:t xml:space="preserve">5.2 </w:t>
      </w:r>
      <w:r w:rsidR="002F4D2D" w:rsidRPr="008E467E">
        <w:rPr>
          <w:rFonts w:asciiTheme="majorHAnsi" w:hAnsiTheme="majorHAnsi" w:cstheme="majorHAnsi"/>
        </w:rPr>
        <w:t xml:space="preserve">The primary driver for all of the work carried out by the </w:t>
      </w:r>
      <w:r w:rsidR="002F4D2D">
        <w:rPr>
          <w:rFonts w:asciiTheme="majorHAnsi" w:hAnsiTheme="majorHAnsi" w:cstheme="majorHAnsi"/>
        </w:rPr>
        <w:t xml:space="preserve">Council </w:t>
      </w:r>
      <w:r w:rsidR="002F4D2D" w:rsidRPr="008E467E">
        <w:rPr>
          <w:rFonts w:asciiTheme="majorHAnsi" w:hAnsiTheme="majorHAnsi" w:cstheme="majorHAnsi"/>
        </w:rPr>
        <w:t>is the protection of the health, safety and welfare of residents living in HMO`s whether it is acting in an advisory role or regulatory role through enforcement. The outcome of this work is a healthier and safer environment in which people live.</w:t>
      </w:r>
      <w:r w:rsidR="009F663B">
        <w:rPr>
          <w:rFonts w:eastAsia="Calibri" w:cs="Arial"/>
          <w:szCs w:val="24"/>
          <w:lang w:eastAsia="en-US"/>
        </w:rPr>
        <w:t xml:space="preserve"> </w:t>
      </w:r>
    </w:p>
    <w:p w:rsidR="00DB4340" w:rsidRDefault="00DB4340" w:rsidP="00DB4340">
      <w:pPr>
        <w:overflowPunct/>
        <w:autoSpaceDE/>
        <w:autoSpaceDN/>
        <w:adjustRightInd/>
        <w:textAlignment w:val="auto"/>
        <w:rPr>
          <w:rFonts w:eastAsia="Calibri" w:cs="Arial"/>
          <w:szCs w:val="24"/>
          <w:lang w:eastAsia="en-US"/>
        </w:rPr>
      </w:pPr>
    </w:p>
    <w:p w:rsidR="00DB4340" w:rsidRPr="00FD637F" w:rsidRDefault="00DB4340" w:rsidP="00DB4340">
      <w:pPr>
        <w:overflowPunct/>
        <w:autoSpaceDE/>
        <w:autoSpaceDN/>
        <w:adjustRightInd/>
        <w:textAlignment w:val="auto"/>
        <w:rPr>
          <w:rFonts w:eastAsia="Calibri" w:cs="Arial"/>
          <w:b/>
          <w:iCs/>
          <w:szCs w:val="24"/>
          <w:lang w:eastAsia="en-US"/>
        </w:rPr>
      </w:pPr>
      <w:r w:rsidRPr="00FD637F">
        <w:rPr>
          <w:rFonts w:eastAsia="Calibri" w:cs="Arial"/>
          <w:b/>
          <w:iCs/>
          <w:szCs w:val="24"/>
          <w:lang w:eastAsia="en-US"/>
        </w:rPr>
        <w:t>Licensing of HMO</w:t>
      </w:r>
      <w:r>
        <w:rPr>
          <w:rFonts w:eastAsia="Calibri" w:cs="Arial"/>
          <w:b/>
          <w:iCs/>
          <w:szCs w:val="24"/>
          <w:lang w:eastAsia="en-US"/>
        </w:rPr>
        <w:t>’</w:t>
      </w:r>
      <w:r w:rsidRPr="00FD637F">
        <w:rPr>
          <w:rFonts w:eastAsia="Calibri" w:cs="Arial"/>
          <w:b/>
          <w:iCs/>
          <w:szCs w:val="24"/>
          <w:lang w:eastAsia="en-US"/>
        </w:rPr>
        <w:t>s</w:t>
      </w:r>
    </w:p>
    <w:p w:rsidR="00DB4340" w:rsidRPr="00086354" w:rsidRDefault="00DB4340" w:rsidP="00DB4340">
      <w:pPr>
        <w:overflowPunct/>
        <w:autoSpaceDE/>
        <w:autoSpaceDN/>
        <w:adjustRightInd/>
        <w:textAlignment w:val="auto"/>
        <w:rPr>
          <w:rFonts w:eastAsia="Calibri" w:cs="Arial"/>
          <w:b/>
          <w:iCs/>
          <w:szCs w:val="24"/>
          <w:lang w:eastAsia="en-US"/>
        </w:rPr>
      </w:pPr>
    </w:p>
    <w:p w:rsidR="00DB4340" w:rsidRPr="00086354" w:rsidRDefault="00B46163"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5.</w:t>
      </w:r>
      <w:r w:rsidR="00F76A80">
        <w:rPr>
          <w:rFonts w:eastAsia="Calibri" w:cs="Arial"/>
          <w:color w:val="000000"/>
          <w:szCs w:val="24"/>
          <w:lang w:eastAsia="en-US"/>
        </w:rPr>
        <w:t>3</w:t>
      </w:r>
      <w:r>
        <w:rPr>
          <w:rFonts w:eastAsia="Calibri" w:cs="Arial"/>
          <w:color w:val="000000"/>
          <w:szCs w:val="24"/>
          <w:lang w:eastAsia="en-US"/>
        </w:rPr>
        <w:t xml:space="preserve"> </w:t>
      </w:r>
      <w:r w:rsidR="00DB4340" w:rsidRPr="00086354">
        <w:rPr>
          <w:rFonts w:eastAsia="Calibri" w:cs="Arial"/>
          <w:color w:val="000000"/>
          <w:szCs w:val="24"/>
          <w:lang w:eastAsia="en-US"/>
        </w:rPr>
        <w:t xml:space="preserve">When Mandatory Licensing of </w:t>
      </w:r>
      <w:r w:rsidR="00DB4340">
        <w:rPr>
          <w:rFonts w:eastAsia="Calibri" w:cs="Arial"/>
          <w:color w:val="000000"/>
          <w:szCs w:val="24"/>
          <w:lang w:eastAsia="en-US"/>
        </w:rPr>
        <w:t>HMO’s</w:t>
      </w:r>
      <w:r w:rsidR="00DB4340" w:rsidRPr="00086354">
        <w:rPr>
          <w:rFonts w:eastAsia="Calibri" w:cs="Arial"/>
          <w:color w:val="000000"/>
          <w:szCs w:val="24"/>
          <w:lang w:eastAsia="en-US"/>
        </w:rPr>
        <w:t xml:space="preserve"> was introduced in April 2006</w:t>
      </w:r>
      <w:r w:rsidR="00DB4340">
        <w:rPr>
          <w:rFonts w:eastAsia="Calibri" w:cs="Arial"/>
          <w:color w:val="000000"/>
          <w:szCs w:val="24"/>
          <w:lang w:eastAsia="en-US"/>
        </w:rPr>
        <w:t>,</w:t>
      </w:r>
      <w:r w:rsidR="00DB4340" w:rsidRPr="00086354">
        <w:rPr>
          <w:rFonts w:eastAsia="Calibri" w:cs="Arial"/>
          <w:color w:val="000000"/>
          <w:szCs w:val="24"/>
          <w:lang w:eastAsia="en-US"/>
        </w:rPr>
        <w:t xml:space="preserve"> Oxford City Council implemented a rigorous approach to processing the requirements of the legislation</w:t>
      </w:r>
      <w:r w:rsidR="00DB4340">
        <w:rPr>
          <w:rFonts w:eastAsia="Calibri" w:cs="Arial"/>
          <w:color w:val="000000"/>
          <w:szCs w:val="24"/>
          <w:lang w:eastAsia="en-US"/>
        </w:rPr>
        <w:t>.</w:t>
      </w:r>
      <w:r w:rsidR="009F663B">
        <w:rPr>
          <w:rFonts w:eastAsia="Calibri" w:cs="Arial"/>
          <w:color w:val="000000"/>
          <w:szCs w:val="24"/>
          <w:lang w:eastAsia="en-US"/>
        </w:rPr>
        <w:t xml:space="preserve"> Mandatory licensing only applies to three storey HMOs which are occupied by five or more people. </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086354" w:rsidRDefault="00B46163"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5.</w:t>
      </w:r>
      <w:r w:rsidR="00F76A80">
        <w:rPr>
          <w:rFonts w:eastAsia="Calibri" w:cs="Arial"/>
          <w:color w:val="000000"/>
          <w:szCs w:val="24"/>
          <w:lang w:eastAsia="en-US"/>
        </w:rPr>
        <w:t>4</w:t>
      </w:r>
      <w:r>
        <w:rPr>
          <w:rFonts w:eastAsia="Calibri" w:cs="Arial"/>
          <w:color w:val="000000"/>
          <w:szCs w:val="24"/>
          <w:lang w:eastAsia="en-US"/>
        </w:rPr>
        <w:t xml:space="preserve"> </w:t>
      </w:r>
      <w:r w:rsidR="00DB4340" w:rsidRPr="00086354">
        <w:rPr>
          <w:rFonts w:eastAsia="Calibri" w:cs="Arial"/>
          <w:color w:val="000000"/>
          <w:szCs w:val="24"/>
          <w:lang w:eastAsia="en-US"/>
        </w:rPr>
        <w:t xml:space="preserve">The mandatory licensing process was used to upgrade each property to a decent standard with all licences being issued </w:t>
      </w:r>
      <w:r w:rsidR="00DB4340" w:rsidRPr="00086354">
        <w:rPr>
          <w:rFonts w:eastAsia="Calibri" w:cs="Arial"/>
          <w:b/>
          <w:i/>
          <w:color w:val="000000"/>
          <w:szCs w:val="24"/>
          <w:lang w:eastAsia="en-US"/>
        </w:rPr>
        <w:t>after an inspection</w:t>
      </w:r>
      <w:r w:rsidR="00DB4340" w:rsidRPr="00086354">
        <w:rPr>
          <w:rFonts w:eastAsia="Calibri" w:cs="Arial"/>
          <w:b/>
          <w:color w:val="000000"/>
          <w:szCs w:val="24"/>
          <w:lang w:eastAsia="en-US"/>
        </w:rPr>
        <w:t xml:space="preserve"> </w:t>
      </w:r>
      <w:r w:rsidR="00DB4340" w:rsidRPr="00086354">
        <w:rPr>
          <w:rFonts w:eastAsia="Calibri" w:cs="Arial"/>
          <w:color w:val="000000"/>
          <w:szCs w:val="24"/>
          <w:lang w:eastAsia="en-US"/>
        </w:rPr>
        <w:t xml:space="preserve">of the HMO. This has enabled the Council to have a positive impact on conditions and management of higher risk HMOs and to regulate </w:t>
      </w:r>
      <w:r w:rsidR="00112CE7">
        <w:rPr>
          <w:rFonts w:eastAsia="Calibri" w:cs="Arial"/>
          <w:color w:val="000000"/>
          <w:szCs w:val="24"/>
          <w:lang w:eastAsia="en-US"/>
        </w:rPr>
        <w:t xml:space="preserve">approximately 550 </w:t>
      </w:r>
      <w:r w:rsidR="00DB4340" w:rsidRPr="00086354">
        <w:rPr>
          <w:rFonts w:eastAsia="Calibri" w:cs="Arial"/>
          <w:color w:val="000000"/>
          <w:szCs w:val="24"/>
          <w:lang w:eastAsia="en-US"/>
        </w:rPr>
        <w:t>properties.</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086354" w:rsidRDefault="00B46163"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5.</w:t>
      </w:r>
      <w:r w:rsidR="00F76A80">
        <w:rPr>
          <w:rFonts w:eastAsia="Calibri" w:cs="Arial"/>
          <w:color w:val="000000"/>
          <w:szCs w:val="24"/>
          <w:lang w:eastAsia="en-US"/>
        </w:rPr>
        <w:t>5</w:t>
      </w:r>
      <w:r>
        <w:rPr>
          <w:rFonts w:eastAsia="Calibri" w:cs="Arial"/>
          <w:color w:val="000000"/>
          <w:szCs w:val="24"/>
          <w:lang w:eastAsia="en-US"/>
        </w:rPr>
        <w:t xml:space="preserve"> </w:t>
      </w:r>
      <w:r w:rsidR="00DB4340" w:rsidRPr="00086354">
        <w:rPr>
          <w:rFonts w:eastAsia="Calibri" w:cs="Arial"/>
          <w:color w:val="000000"/>
          <w:szCs w:val="24"/>
          <w:lang w:eastAsia="en-US"/>
        </w:rPr>
        <w:t xml:space="preserve">Where compliance has not been achieved then enforcement has taken place giving tenants and neighbours confidence that the Council are addressing </w:t>
      </w:r>
      <w:r w:rsidR="00AE5FDE">
        <w:rPr>
          <w:rFonts w:eastAsia="Calibri" w:cs="Arial"/>
          <w:color w:val="000000"/>
          <w:szCs w:val="24"/>
          <w:lang w:eastAsia="en-US"/>
        </w:rPr>
        <w:t>any</w:t>
      </w:r>
      <w:r w:rsidR="00DB4340" w:rsidRPr="00086354">
        <w:rPr>
          <w:rFonts w:eastAsia="Calibri" w:cs="Arial"/>
          <w:color w:val="000000"/>
          <w:szCs w:val="24"/>
          <w:lang w:eastAsia="en-US"/>
        </w:rPr>
        <w:t xml:space="preserve"> issues </w:t>
      </w:r>
      <w:r w:rsidR="00AE5FDE">
        <w:rPr>
          <w:rFonts w:eastAsia="Calibri" w:cs="Arial"/>
          <w:color w:val="000000"/>
          <w:szCs w:val="24"/>
          <w:lang w:eastAsia="en-US"/>
        </w:rPr>
        <w:t xml:space="preserve">relating to </w:t>
      </w:r>
      <w:r w:rsidR="00DB4340" w:rsidRPr="00086354">
        <w:rPr>
          <w:rFonts w:eastAsia="Calibri" w:cs="Arial"/>
          <w:color w:val="000000"/>
          <w:szCs w:val="24"/>
          <w:lang w:eastAsia="en-US"/>
        </w:rPr>
        <w:t xml:space="preserve">mandatory </w:t>
      </w:r>
      <w:r w:rsidR="00866FED">
        <w:rPr>
          <w:rFonts w:eastAsia="Calibri" w:cs="Arial"/>
          <w:color w:val="000000"/>
          <w:szCs w:val="24"/>
          <w:lang w:eastAsia="en-US"/>
        </w:rPr>
        <w:t>HMO</w:t>
      </w:r>
      <w:r w:rsidR="00DB4340">
        <w:rPr>
          <w:rFonts w:eastAsia="Calibri" w:cs="Arial"/>
          <w:color w:val="000000"/>
          <w:szCs w:val="24"/>
          <w:lang w:eastAsia="en-US"/>
        </w:rPr>
        <w:t>s</w:t>
      </w:r>
      <w:r w:rsidR="00DB4340" w:rsidRPr="00086354">
        <w:rPr>
          <w:rFonts w:eastAsia="Calibri" w:cs="Arial"/>
          <w:color w:val="000000"/>
          <w:szCs w:val="24"/>
          <w:lang w:eastAsia="en-US"/>
        </w:rPr>
        <w:t>.</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FD637F" w:rsidRDefault="00DB4340" w:rsidP="00DB4340">
      <w:pPr>
        <w:overflowPunct/>
        <w:autoSpaceDE/>
        <w:autoSpaceDN/>
        <w:adjustRightInd/>
        <w:textAlignment w:val="auto"/>
        <w:rPr>
          <w:rFonts w:eastAsia="Calibri" w:cs="Arial"/>
          <w:b/>
          <w:color w:val="000000"/>
          <w:szCs w:val="24"/>
          <w:lang w:eastAsia="en-US"/>
        </w:rPr>
      </w:pPr>
      <w:r w:rsidRPr="00FD637F">
        <w:rPr>
          <w:rFonts w:eastAsia="Calibri" w:cs="Arial"/>
          <w:b/>
          <w:color w:val="000000"/>
          <w:szCs w:val="24"/>
          <w:lang w:eastAsia="en-US"/>
        </w:rPr>
        <w:t xml:space="preserve">Additional Licensing </w:t>
      </w:r>
      <w:r>
        <w:rPr>
          <w:rFonts w:eastAsia="Calibri" w:cs="Arial"/>
          <w:b/>
          <w:color w:val="000000"/>
          <w:szCs w:val="24"/>
          <w:lang w:eastAsia="en-US"/>
        </w:rPr>
        <w:t>of HMO’s</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9F663B" w:rsidRDefault="00B46163"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5.</w:t>
      </w:r>
      <w:r w:rsidR="00F76A80">
        <w:rPr>
          <w:rFonts w:eastAsia="Calibri" w:cs="Arial"/>
          <w:color w:val="000000"/>
          <w:szCs w:val="24"/>
          <w:lang w:eastAsia="en-US"/>
        </w:rPr>
        <w:t>6</w:t>
      </w:r>
      <w:r>
        <w:rPr>
          <w:rFonts w:eastAsia="Calibri" w:cs="Arial"/>
          <w:color w:val="000000"/>
          <w:szCs w:val="24"/>
          <w:lang w:eastAsia="en-US"/>
        </w:rPr>
        <w:t xml:space="preserve"> </w:t>
      </w:r>
      <w:r w:rsidR="00F76A80">
        <w:rPr>
          <w:rFonts w:eastAsia="Calibri" w:cs="Arial"/>
          <w:color w:val="000000"/>
          <w:szCs w:val="24"/>
          <w:lang w:eastAsia="en-US"/>
        </w:rPr>
        <w:t xml:space="preserve">The majority of HMOs in Oxford are not three storey properties and following the introduction of mandatory licensing it became clear that the unlicensed HMO stock was generating far more problems than those HMOs that had been licensed. Despite a period of strong enforcement action it became clear that further powers were required to deal with the issues of poor management and </w:t>
      </w:r>
      <w:r w:rsidR="00866FED">
        <w:rPr>
          <w:rFonts w:eastAsia="Calibri" w:cs="Arial"/>
          <w:color w:val="000000"/>
          <w:szCs w:val="24"/>
          <w:lang w:eastAsia="en-US"/>
        </w:rPr>
        <w:t xml:space="preserve">to </w:t>
      </w:r>
      <w:r w:rsidR="00F76A80">
        <w:rPr>
          <w:rFonts w:eastAsia="Calibri" w:cs="Arial"/>
          <w:color w:val="000000"/>
          <w:szCs w:val="24"/>
          <w:lang w:eastAsia="en-US"/>
        </w:rPr>
        <w:t xml:space="preserve">improve property conditions in all the HMOs in Oxford. </w:t>
      </w:r>
    </w:p>
    <w:p w:rsidR="009F663B" w:rsidRDefault="009F663B" w:rsidP="00DB4340">
      <w:pPr>
        <w:overflowPunct/>
        <w:autoSpaceDE/>
        <w:autoSpaceDN/>
        <w:adjustRightInd/>
        <w:textAlignment w:val="auto"/>
        <w:rPr>
          <w:rFonts w:eastAsia="Calibri" w:cs="Arial"/>
          <w:color w:val="000000"/>
          <w:szCs w:val="24"/>
          <w:lang w:eastAsia="en-US"/>
        </w:rPr>
      </w:pPr>
    </w:p>
    <w:p w:rsidR="00DB4340" w:rsidRPr="00086354" w:rsidRDefault="00F76A80"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5.7 </w:t>
      </w:r>
      <w:r w:rsidR="00DB4340" w:rsidRPr="00086354">
        <w:rPr>
          <w:rFonts w:eastAsia="Calibri" w:cs="Arial"/>
          <w:color w:val="000000"/>
          <w:szCs w:val="24"/>
          <w:lang w:eastAsia="en-US"/>
        </w:rPr>
        <w:t xml:space="preserve">In 2010 the Council became the first Local Authority in England to designate the whole of its area </w:t>
      </w:r>
      <w:r w:rsidR="00AE5FDE">
        <w:rPr>
          <w:rFonts w:eastAsia="Calibri" w:cs="Arial"/>
          <w:color w:val="000000"/>
          <w:szCs w:val="24"/>
          <w:lang w:eastAsia="en-US"/>
        </w:rPr>
        <w:t>for an</w:t>
      </w:r>
      <w:r w:rsidR="00DB4340" w:rsidRPr="00086354">
        <w:rPr>
          <w:rFonts w:eastAsia="Calibri" w:cs="Arial"/>
          <w:color w:val="000000"/>
          <w:szCs w:val="24"/>
          <w:lang w:eastAsia="en-US"/>
        </w:rPr>
        <w:t xml:space="preserve"> Additional </w:t>
      </w:r>
      <w:r w:rsidR="00AE5FDE" w:rsidRPr="00086354">
        <w:rPr>
          <w:rFonts w:eastAsia="Calibri" w:cs="Arial"/>
          <w:color w:val="000000"/>
          <w:szCs w:val="24"/>
          <w:lang w:eastAsia="en-US"/>
        </w:rPr>
        <w:t>Licensin</w:t>
      </w:r>
      <w:r w:rsidR="00934622">
        <w:rPr>
          <w:rFonts w:eastAsia="Calibri" w:cs="Arial"/>
          <w:color w:val="000000"/>
          <w:szCs w:val="24"/>
          <w:lang w:eastAsia="en-US"/>
        </w:rPr>
        <w:t>g</w:t>
      </w:r>
      <w:r w:rsidR="00AE5FDE">
        <w:rPr>
          <w:rFonts w:eastAsia="Calibri" w:cs="Arial"/>
          <w:color w:val="000000"/>
          <w:szCs w:val="24"/>
          <w:lang w:eastAsia="en-US"/>
        </w:rPr>
        <w:t xml:space="preserve"> scheme</w:t>
      </w:r>
      <w:r w:rsidR="00DB4340" w:rsidRPr="00086354">
        <w:rPr>
          <w:rFonts w:eastAsia="Calibri" w:cs="Arial"/>
          <w:color w:val="000000"/>
          <w:szCs w:val="24"/>
          <w:lang w:eastAsia="en-US"/>
        </w:rPr>
        <w:t>.</w:t>
      </w:r>
      <w:r w:rsidR="00DB4340" w:rsidRPr="00086354">
        <w:rPr>
          <w:rFonts w:eastAsia="Calibri" w:cs="Arial"/>
          <w:szCs w:val="24"/>
          <w:lang w:eastAsia="en-US"/>
        </w:rPr>
        <w:t xml:space="preserve"> Phase 1 commenced on the 24</w:t>
      </w:r>
      <w:r w:rsidR="00DB4340" w:rsidRPr="00086354">
        <w:rPr>
          <w:rFonts w:eastAsia="Calibri" w:cs="Arial"/>
          <w:szCs w:val="24"/>
          <w:vertAlign w:val="superscript"/>
          <w:lang w:eastAsia="en-US"/>
        </w:rPr>
        <w:t>th</w:t>
      </w:r>
      <w:r w:rsidR="00DB4340" w:rsidRPr="00086354">
        <w:rPr>
          <w:rFonts w:eastAsia="Calibri" w:cs="Arial"/>
          <w:szCs w:val="24"/>
          <w:lang w:eastAsia="en-US"/>
        </w:rPr>
        <w:t xml:space="preserve"> January 2011 and Phase 2 on the 30</w:t>
      </w:r>
      <w:r w:rsidR="00DB4340" w:rsidRPr="00086354">
        <w:rPr>
          <w:rFonts w:eastAsia="Calibri" w:cs="Arial"/>
          <w:szCs w:val="24"/>
          <w:vertAlign w:val="superscript"/>
          <w:lang w:eastAsia="en-US"/>
        </w:rPr>
        <w:t>th</w:t>
      </w:r>
      <w:r w:rsidR="00DB4340" w:rsidRPr="00086354">
        <w:rPr>
          <w:rFonts w:eastAsia="Calibri" w:cs="Arial"/>
          <w:szCs w:val="24"/>
          <w:lang w:eastAsia="en-US"/>
        </w:rPr>
        <w:t xml:space="preserve"> January 2012. The scheme runs for a period of 5 years and the Council </w:t>
      </w:r>
      <w:r w:rsidR="00934622">
        <w:rPr>
          <w:rFonts w:eastAsia="Calibri" w:cs="Arial"/>
          <w:szCs w:val="24"/>
          <w:lang w:eastAsia="en-US"/>
        </w:rPr>
        <w:t>has reviewed and approved the renewal the scheme for a further 5 years to 2021</w:t>
      </w:r>
      <w:r w:rsidR="00DB4340">
        <w:rPr>
          <w:rFonts w:eastAsia="Calibri" w:cs="Arial"/>
          <w:szCs w:val="24"/>
          <w:lang w:eastAsia="en-US"/>
        </w:rPr>
        <w:t>.</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970CDE" w:rsidRDefault="00B46163" w:rsidP="00DB4340">
      <w:pPr>
        <w:overflowPunct/>
        <w:autoSpaceDE/>
        <w:autoSpaceDN/>
        <w:adjustRightInd/>
        <w:textAlignment w:val="auto"/>
        <w:rPr>
          <w:rFonts w:eastAsia="Calibri" w:cs="Arial"/>
          <w:i/>
          <w:iCs/>
          <w:color w:val="002060"/>
          <w:sz w:val="28"/>
          <w:szCs w:val="28"/>
          <w:lang w:eastAsia="en-US"/>
        </w:rPr>
      </w:pPr>
      <w:r>
        <w:rPr>
          <w:rFonts w:eastAsia="Calibri" w:cs="Arial"/>
          <w:iCs/>
          <w:szCs w:val="24"/>
          <w:lang w:eastAsia="en-US"/>
        </w:rPr>
        <w:t xml:space="preserve">5.8 </w:t>
      </w:r>
      <w:r w:rsidR="00DB4340" w:rsidRPr="00086354">
        <w:rPr>
          <w:rFonts w:eastAsia="Calibri" w:cs="Arial"/>
          <w:iCs/>
          <w:szCs w:val="24"/>
          <w:lang w:eastAsia="en-US"/>
        </w:rPr>
        <w:t xml:space="preserve">The overall purpose of the licensing scheme is to: </w:t>
      </w:r>
      <w:r w:rsidR="00DB4340" w:rsidRPr="00970CDE">
        <w:rPr>
          <w:rFonts w:eastAsia="Calibri" w:cs="Arial"/>
          <w:i/>
          <w:iCs/>
          <w:szCs w:val="24"/>
          <w:lang w:eastAsia="en-US"/>
        </w:rPr>
        <w:t>‘alleviate the housing situation by setting and maintaining minimum standards across the city in the most vulnerable sector of Oxfords private rental market’</w:t>
      </w:r>
      <w:r w:rsidR="00DB4340" w:rsidRPr="00970CDE">
        <w:rPr>
          <w:rFonts w:eastAsia="Calibri" w:cs="Arial"/>
          <w:iCs/>
          <w:szCs w:val="24"/>
          <w:lang w:eastAsia="en-US"/>
        </w:rPr>
        <w:t>.</w:t>
      </w:r>
    </w:p>
    <w:p w:rsidR="00DB4340" w:rsidRPr="00086354" w:rsidRDefault="00DB4340" w:rsidP="00DB4340">
      <w:pPr>
        <w:overflowPunct/>
        <w:autoSpaceDE/>
        <w:autoSpaceDN/>
        <w:adjustRightInd/>
        <w:textAlignment w:val="auto"/>
        <w:rPr>
          <w:rFonts w:eastAsia="Calibri" w:cs="Arial"/>
          <w:i/>
          <w:iCs/>
          <w:color w:val="002060"/>
          <w:szCs w:val="24"/>
          <w:lang w:eastAsia="en-US"/>
        </w:rPr>
      </w:pPr>
    </w:p>
    <w:p w:rsidR="00DB4340" w:rsidRPr="00086354" w:rsidRDefault="00B46163" w:rsidP="00DB4340">
      <w:pPr>
        <w:overflowPunct/>
        <w:autoSpaceDE/>
        <w:autoSpaceDN/>
        <w:adjustRightInd/>
        <w:textAlignment w:val="auto"/>
        <w:rPr>
          <w:rFonts w:eastAsia="Calibri" w:cs="Arial"/>
          <w:szCs w:val="24"/>
          <w:lang w:eastAsia="en-US"/>
        </w:rPr>
      </w:pPr>
      <w:r>
        <w:rPr>
          <w:rFonts w:eastAsia="Calibri" w:cs="Arial"/>
          <w:szCs w:val="24"/>
          <w:lang w:eastAsia="en-US"/>
        </w:rPr>
        <w:t xml:space="preserve">5.9 </w:t>
      </w:r>
      <w:r w:rsidR="00DB4340">
        <w:rPr>
          <w:rFonts w:eastAsia="Calibri" w:cs="Arial"/>
          <w:szCs w:val="24"/>
          <w:lang w:eastAsia="en-US"/>
        </w:rPr>
        <w:t xml:space="preserve">The scheme makes a </w:t>
      </w:r>
      <w:r w:rsidR="00DB4340" w:rsidRPr="00086354">
        <w:rPr>
          <w:rFonts w:eastAsia="Calibri" w:cs="Arial"/>
          <w:szCs w:val="24"/>
          <w:lang w:eastAsia="en-US"/>
        </w:rPr>
        <w:t>major contributi</w:t>
      </w:r>
      <w:r w:rsidR="00DB4340">
        <w:rPr>
          <w:rFonts w:eastAsia="Calibri" w:cs="Arial"/>
          <w:szCs w:val="24"/>
          <w:lang w:eastAsia="en-US"/>
        </w:rPr>
        <w:t>on</w:t>
      </w:r>
      <w:r w:rsidR="00DB4340" w:rsidRPr="00086354">
        <w:rPr>
          <w:rFonts w:eastAsia="Calibri" w:cs="Arial"/>
          <w:szCs w:val="24"/>
          <w:lang w:eastAsia="en-US"/>
        </w:rPr>
        <w:t xml:space="preserve"> to the Council</w:t>
      </w:r>
      <w:r w:rsidR="00DB4340">
        <w:rPr>
          <w:rFonts w:eastAsia="Calibri" w:cs="Arial"/>
          <w:szCs w:val="24"/>
          <w:lang w:eastAsia="en-US"/>
        </w:rPr>
        <w:t>’</w:t>
      </w:r>
      <w:r w:rsidR="00DB4340" w:rsidRPr="00086354">
        <w:rPr>
          <w:rFonts w:eastAsia="Calibri" w:cs="Arial"/>
          <w:szCs w:val="24"/>
          <w:lang w:eastAsia="en-US"/>
        </w:rPr>
        <w:t xml:space="preserve">s </w:t>
      </w:r>
      <w:r w:rsidR="00DB4340">
        <w:rPr>
          <w:rFonts w:eastAsia="Calibri" w:cs="Arial"/>
          <w:szCs w:val="24"/>
          <w:lang w:eastAsia="en-US"/>
        </w:rPr>
        <w:t>c</w:t>
      </w:r>
      <w:r w:rsidR="00DB4340" w:rsidRPr="00086354">
        <w:rPr>
          <w:rFonts w:eastAsia="Calibri" w:cs="Arial"/>
          <w:szCs w:val="24"/>
          <w:lang w:eastAsia="en-US"/>
        </w:rPr>
        <w:t>orporate priority of Meeting Housing Need.</w:t>
      </w:r>
    </w:p>
    <w:p w:rsidR="00DB4340" w:rsidRPr="00086354" w:rsidRDefault="00DB4340" w:rsidP="00DB4340">
      <w:pPr>
        <w:overflowPunct/>
        <w:autoSpaceDE/>
        <w:autoSpaceDN/>
        <w:adjustRightInd/>
        <w:textAlignment w:val="auto"/>
        <w:rPr>
          <w:rFonts w:eastAsia="Calibri" w:cs="Arial"/>
          <w:szCs w:val="24"/>
          <w:lang w:eastAsia="en-US"/>
        </w:rPr>
      </w:pPr>
    </w:p>
    <w:p w:rsidR="00DB4340" w:rsidRPr="00FD637F" w:rsidRDefault="00DB4340" w:rsidP="00DB4340">
      <w:pPr>
        <w:overflowPunct/>
        <w:autoSpaceDE/>
        <w:autoSpaceDN/>
        <w:adjustRightInd/>
        <w:textAlignment w:val="auto"/>
        <w:rPr>
          <w:rFonts w:eastAsia="Calibri" w:cs="Arial"/>
          <w:b/>
          <w:iCs/>
          <w:szCs w:val="24"/>
          <w:lang w:eastAsia="en-US"/>
        </w:rPr>
      </w:pPr>
      <w:r w:rsidRPr="00FD637F">
        <w:rPr>
          <w:rFonts w:eastAsia="Calibri" w:cs="Arial"/>
          <w:b/>
          <w:iCs/>
          <w:szCs w:val="24"/>
          <w:lang w:eastAsia="en-US"/>
        </w:rPr>
        <w:t>Key Successes of the Licensing Scheme</w:t>
      </w:r>
    </w:p>
    <w:p w:rsidR="00DB4340" w:rsidRPr="00086354" w:rsidRDefault="00DB4340" w:rsidP="00DB4340">
      <w:pPr>
        <w:overflowPunct/>
        <w:autoSpaceDE/>
        <w:autoSpaceDN/>
        <w:adjustRightInd/>
        <w:textAlignment w:val="auto"/>
        <w:rPr>
          <w:rFonts w:eastAsia="Calibri" w:cs="Arial"/>
          <w:b/>
          <w:i/>
          <w:iCs/>
          <w:szCs w:val="24"/>
          <w:lang w:eastAsia="en-US"/>
        </w:rPr>
      </w:pPr>
    </w:p>
    <w:p w:rsidR="00DB4340" w:rsidRPr="00086354" w:rsidRDefault="00B46163" w:rsidP="00DB4340">
      <w:pPr>
        <w:overflowPunct/>
        <w:autoSpaceDE/>
        <w:autoSpaceDN/>
        <w:adjustRightInd/>
        <w:textAlignment w:val="auto"/>
        <w:rPr>
          <w:rFonts w:eastAsia="Calibri" w:cs="Arial"/>
          <w:iCs/>
          <w:szCs w:val="24"/>
          <w:lang w:eastAsia="en-US"/>
        </w:rPr>
      </w:pPr>
      <w:r>
        <w:rPr>
          <w:rFonts w:eastAsia="Calibri" w:cs="Arial"/>
          <w:iCs/>
          <w:szCs w:val="24"/>
          <w:lang w:eastAsia="en-US"/>
        </w:rPr>
        <w:t xml:space="preserve">5.10 </w:t>
      </w:r>
      <w:r w:rsidR="00DB4340" w:rsidRPr="00086354">
        <w:rPr>
          <w:rFonts w:eastAsia="Calibri" w:cs="Arial"/>
          <w:iCs/>
          <w:szCs w:val="24"/>
          <w:lang w:eastAsia="en-US"/>
        </w:rPr>
        <w:t>Since the introduction of the Additional Licensing scheme in 2011 the City Council has delivered a number of key outcomes that have contributed toward the success of additional licensing.</w:t>
      </w:r>
    </w:p>
    <w:p w:rsidR="00DB4340" w:rsidRPr="00086354" w:rsidRDefault="00DB4340" w:rsidP="00DB4340">
      <w:pPr>
        <w:overflowPunct/>
        <w:autoSpaceDE/>
        <w:autoSpaceDN/>
        <w:adjustRightInd/>
        <w:textAlignment w:val="auto"/>
        <w:rPr>
          <w:rFonts w:eastAsia="Calibri" w:cs="Arial"/>
          <w:iCs/>
          <w:szCs w:val="24"/>
          <w:lang w:eastAsia="en-US"/>
        </w:rPr>
      </w:pPr>
    </w:p>
    <w:p w:rsidR="00DB4340"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The Council has issued licences for some 3,440 HMO’s and has received in total around 7,000 applications for new and renewed licences up to the end of September 2014</w:t>
      </w:r>
    </w:p>
    <w:p w:rsidR="00704A83" w:rsidRPr="00970CDE" w:rsidRDefault="00704A83" w:rsidP="00DB4340">
      <w:pPr>
        <w:numPr>
          <w:ilvl w:val="0"/>
          <w:numId w:val="14"/>
        </w:numPr>
        <w:overflowPunct/>
        <w:autoSpaceDE/>
        <w:autoSpaceDN/>
        <w:adjustRightInd/>
        <w:ind w:left="567" w:hanging="567"/>
        <w:contextualSpacing/>
        <w:textAlignment w:val="auto"/>
        <w:rPr>
          <w:rFonts w:eastAsia="Calibri" w:cs="Arial"/>
          <w:iCs/>
          <w:szCs w:val="24"/>
          <w:lang w:eastAsia="en-US"/>
        </w:rPr>
      </w:pPr>
      <w:r>
        <w:rPr>
          <w:rFonts w:eastAsia="Calibri" w:cs="Arial"/>
          <w:iCs/>
          <w:szCs w:val="24"/>
          <w:lang w:eastAsia="en-US"/>
        </w:rPr>
        <w:t xml:space="preserve">Over 90% of the licences issued required additional works to be carried out to improve property conditions and this resulted in an estimated £3.2m being invested in the worst housing stock in the City.  </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On average 80% of applicants had to be reminded to submit a licence application</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The Council responded to 2,754 service requests relating to issues about conditions in HMO’s</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A total of 19,746 visits have been carried out to HMO’s</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Overall 80,339 mandatory and discretionary conditions have been attached to all licences</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Around 49,000 discretionary conditions have been required on licences to deal with a lack of acceptable minimum standards and management. 12,600 related to Fire safety, 35,000 to Health and Safety, and 1,600 to amenities and facilities</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During 2013-14 approx. 34% of works to comply with licence conditions had been completed at the time of a re-inspection</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14% of renewal applications received had conditions outstanding.</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43 successful prosecutions and 39 cautions issued and accepted by landlords and agents operating HMO’s in breach of the regulations. The fit and proper person test required before a licence will be issued means that landlords who have been prosecuted or received a caution cannot hold a licence</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5 Interim Management Orders have been made by the Council where the management of HMO’s was so severe it was having a serious impact on the health, safety and welfare of the occupants</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1 Rent Repayment Order was made r</w:t>
      </w:r>
      <w:r w:rsidRPr="00970CDE">
        <w:rPr>
          <w:rFonts w:eastAsia="Calibri" w:cs="Arial"/>
          <w:szCs w:val="24"/>
          <w:lang w:eastAsia="en-US"/>
        </w:rPr>
        <w:t>equiring a landlord to repay £5648.60 of housing benefit for renting out an unlicensed HMO</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 xml:space="preserve">Average court fine during 2011 - 2014 equates to approx. £3,366 </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 xml:space="preserve">Highest combined fine being £16,500 for failing to licence a HMO and breaches of the Management Regulations with highest separate court fines being £7,500 for operating an HMO without a licence and £10,000 for breaches of the Management Regulations </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Total fines and costs to date equal £220,248</w:t>
      </w:r>
    </w:p>
    <w:p w:rsidR="00DB4340" w:rsidRPr="008E467E" w:rsidRDefault="00DB4340" w:rsidP="00DB4340">
      <w:pPr>
        <w:rPr>
          <w:rFonts w:asciiTheme="majorHAnsi" w:hAnsiTheme="majorHAnsi" w:cstheme="majorHAnsi"/>
        </w:rPr>
      </w:pPr>
    </w:p>
    <w:p w:rsidR="00DB4340" w:rsidRDefault="00F76A80" w:rsidP="00DB4340">
      <w:pPr>
        <w:rPr>
          <w:rFonts w:asciiTheme="majorHAnsi" w:hAnsiTheme="majorHAnsi" w:cstheme="majorHAnsi"/>
        </w:rPr>
      </w:pPr>
      <w:r>
        <w:rPr>
          <w:rFonts w:asciiTheme="majorHAnsi" w:hAnsiTheme="majorHAnsi" w:cstheme="majorHAnsi"/>
        </w:rPr>
        <w:t>5.11</w:t>
      </w:r>
      <w:r w:rsidR="00B46163">
        <w:rPr>
          <w:rFonts w:asciiTheme="majorHAnsi" w:hAnsiTheme="majorHAnsi" w:cstheme="majorHAnsi"/>
        </w:rPr>
        <w:t xml:space="preserve"> </w:t>
      </w:r>
      <w:r w:rsidR="00457C71">
        <w:rPr>
          <w:rFonts w:asciiTheme="majorHAnsi" w:hAnsiTheme="majorHAnsi" w:cstheme="majorHAnsi"/>
        </w:rPr>
        <w:t xml:space="preserve">One of the concerns regarding the introduction of additional licensing was that rental prices would </w:t>
      </w:r>
      <w:proofErr w:type="gramStart"/>
      <w:r w:rsidR="00457C71">
        <w:rPr>
          <w:rFonts w:asciiTheme="majorHAnsi" w:hAnsiTheme="majorHAnsi" w:cstheme="majorHAnsi"/>
        </w:rPr>
        <w:t>rise</w:t>
      </w:r>
      <w:proofErr w:type="gramEnd"/>
      <w:r w:rsidR="00457C71">
        <w:rPr>
          <w:rFonts w:asciiTheme="majorHAnsi" w:hAnsiTheme="majorHAnsi" w:cstheme="majorHAnsi"/>
        </w:rPr>
        <w:t xml:space="preserve"> as a result. </w:t>
      </w:r>
      <w:r w:rsidR="00DB4340" w:rsidRPr="008E467E">
        <w:rPr>
          <w:rFonts w:asciiTheme="majorHAnsi" w:hAnsiTheme="majorHAnsi" w:cstheme="majorHAnsi"/>
        </w:rPr>
        <w:t>Rental values in Oxford have increased, on average by 11% between 2011 and 2014 compared to 7% in England. According to the Valuation Office Agency the average weekly rent for a property in Oxford was £294.25.</w:t>
      </w:r>
    </w:p>
    <w:p w:rsidR="00DB4340" w:rsidRDefault="00DB4340" w:rsidP="00DB4340">
      <w:pPr>
        <w:rPr>
          <w:rFonts w:asciiTheme="majorHAnsi" w:hAnsiTheme="majorHAnsi" w:cstheme="majorHAnsi"/>
        </w:rPr>
      </w:pPr>
    </w:p>
    <w:p w:rsidR="00DB4340" w:rsidRPr="008E467E" w:rsidRDefault="00B46163" w:rsidP="00DB4340">
      <w:pPr>
        <w:rPr>
          <w:rFonts w:asciiTheme="majorHAnsi" w:hAnsiTheme="majorHAnsi" w:cstheme="majorHAnsi"/>
        </w:rPr>
      </w:pPr>
      <w:r>
        <w:rPr>
          <w:rFonts w:asciiTheme="majorHAnsi" w:hAnsiTheme="majorHAnsi" w:cstheme="majorHAnsi"/>
        </w:rPr>
        <w:t>5.1</w:t>
      </w:r>
      <w:r w:rsidR="00F76A80">
        <w:rPr>
          <w:rFonts w:asciiTheme="majorHAnsi" w:hAnsiTheme="majorHAnsi" w:cstheme="majorHAnsi"/>
        </w:rPr>
        <w:t>2</w:t>
      </w:r>
      <w:r>
        <w:rPr>
          <w:rFonts w:asciiTheme="majorHAnsi" w:hAnsiTheme="majorHAnsi" w:cstheme="majorHAnsi"/>
        </w:rPr>
        <w:t xml:space="preserve"> </w:t>
      </w:r>
      <w:r w:rsidR="00457C71">
        <w:rPr>
          <w:rFonts w:asciiTheme="majorHAnsi" w:hAnsiTheme="majorHAnsi" w:cstheme="majorHAnsi"/>
        </w:rPr>
        <w:t xml:space="preserve">The figure below </w:t>
      </w:r>
      <w:r w:rsidR="00DB4340">
        <w:rPr>
          <w:rFonts w:asciiTheme="majorHAnsi" w:hAnsiTheme="majorHAnsi" w:cstheme="majorHAnsi"/>
        </w:rPr>
        <w:t>shows a</w:t>
      </w:r>
      <w:r w:rsidR="00DB4340" w:rsidRPr="008E467E">
        <w:rPr>
          <w:rFonts w:asciiTheme="majorHAnsi" w:hAnsiTheme="majorHAnsi" w:cstheme="majorHAnsi"/>
        </w:rPr>
        <w:t xml:space="preserve"> comparison </w:t>
      </w:r>
      <w:r w:rsidR="00DB4340">
        <w:rPr>
          <w:rFonts w:asciiTheme="majorHAnsi" w:hAnsiTheme="majorHAnsi" w:cstheme="majorHAnsi"/>
        </w:rPr>
        <w:t>of</w:t>
      </w:r>
      <w:r w:rsidR="00DB4340" w:rsidRPr="008E467E">
        <w:rPr>
          <w:rFonts w:asciiTheme="majorHAnsi" w:hAnsiTheme="majorHAnsi" w:cstheme="majorHAnsi"/>
        </w:rPr>
        <w:t xml:space="preserve"> the movement of rental values for single rooms and</w:t>
      </w:r>
      <w:r w:rsidR="00457C71">
        <w:rPr>
          <w:rFonts w:asciiTheme="majorHAnsi" w:hAnsiTheme="majorHAnsi" w:cstheme="majorHAnsi"/>
        </w:rPr>
        <w:t xml:space="preserve"> compares </w:t>
      </w:r>
      <w:r w:rsidR="00DB4340" w:rsidRPr="008E467E">
        <w:rPr>
          <w:rFonts w:asciiTheme="majorHAnsi" w:hAnsiTheme="majorHAnsi" w:cstheme="majorHAnsi"/>
        </w:rPr>
        <w:t xml:space="preserve">rental </w:t>
      </w:r>
      <w:r w:rsidR="00457C71">
        <w:rPr>
          <w:rFonts w:asciiTheme="majorHAnsi" w:hAnsiTheme="majorHAnsi" w:cstheme="majorHAnsi"/>
        </w:rPr>
        <w:t>increases</w:t>
      </w:r>
      <w:r w:rsidR="00DB4340" w:rsidRPr="008E467E">
        <w:rPr>
          <w:rFonts w:asciiTheme="majorHAnsi" w:hAnsiTheme="majorHAnsi" w:cstheme="majorHAnsi"/>
        </w:rPr>
        <w:t xml:space="preserve"> in areas which had licensing schemes and those which did not have licensing schemes.</w:t>
      </w:r>
    </w:p>
    <w:p w:rsidR="00DB4340" w:rsidRPr="008E467E" w:rsidRDefault="00DB4340" w:rsidP="00DB4340">
      <w:pPr>
        <w:overflowPunct/>
        <w:autoSpaceDE/>
        <w:autoSpaceDN/>
        <w:adjustRightInd/>
        <w:textAlignment w:val="auto"/>
        <w:rPr>
          <w:rFonts w:asciiTheme="majorHAnsi" w:eastAsia="Calibri" w:hAnsiTheme="majorHAnsi" w:cstheme="majorHAnsi"/>
          <w:b/>
          <w:iCs/>
          <w:szCs w:val="24"/>
          <w:u w:val="single"/>
          <w:lang w:eastAsia="en-US"/>
        </w:rPr>
      </w:pPr>
    </w:p>
    <w:p w:rsidR="00F76A80" w:rsidRDefault="00F76A80" w:rsidP="00DB4340">
      <w:pPr>
        <w:overflowPunct/>
        <w:autoSpaceDE/>
        <w:autoSpaceDN/>
        <w:adjustRightInd/>
        <w:textAlignment w:val="auto"/>
        <w:rPr>
          <w:rFonts w:eastAsia="Calibri" w:cs="Arial"/>
          <w:color w:val="000000"/>
          <w:szCs w:val="24"/>
          <w:lang w:eastAsia="en-US"/>
        </w:rPr>
      </w:pPr>
    </w:p>
    <w:p w:rsidR="00DB4340" w:rsidRPr="00086354" w:rsidRDefault="00DB4340" w:rsidP="00DB4340">
      <w:pPr>
        <w:overflowPunct/>
        <w:autoSpaceDE/>
        <w:autoSpaceDN/>
        <w:adjustRightInd/>
        <w:textAlignment w:val="auto"/>
        <w:rPr>
          <w:rFonts w:eastAsia="Calibri" w:cs="Arial"/>
          <w:color w:val="000000"/>
          <w:szCs w:val="24"/>
          <w:lang w:eastAsia="en-US"/>
        </w:rPr>
      </w:pPr>
      <w:r w:rsidRPr="00086354">
        <w:rPr>
          <w:rFonts w:eastAsia="Calibri" w:cs="Arial"/>
          <w:color w:val="000000"/>
          <w:szCs w:val="24"/>
          <w:lang w:eastAsia="en-US"/>
        </w:rPr>
        <w:lastRenderedPageBreak/>
        <w:t xml:space="preserve">Figure </w:t>
      </w:r>
      <w:r w:rsidR="008D2B53">
        <w:rPr>
          <w:rFonts w:eastAsia="Calibri" w:cs="Arial"/>
          <w:color w:val="000000"/>
          <w:szCs w:val="24"/>
          <w:lang w:eastAsia="en-US"/>
        </w:rPr>
        <w:t>1</w:t>
      </w:r>
      <w:r w:rsidR="00CD7789">
        <w:rPr>
          <w:rFonts w:eastAsia="Calibri" w:cs="Arial"/>
          <w:color w:val="000000"/>
          <w:szCs w:val="24"/>
          <w:lang w:eastAsia="en-US"/>
        </w:rPr>
        <w:t>3</w:t>
      </w:r>
      <w:r w:rsidR="00327315">
        <w:rPr>
          <w:rFonts w:eastAsia="Calibri" w:cs="Arial"/>
          <w:color w:val="000000"/>
          <w:szCs w:val="24"/>
          <w:lang w:eastAsia="en-US"/>
        </w:rPr>
        <w:t xml:space="preserve"> – </w:t>
      </w:r>
      <w:r w:rsidRPr="00086354">
        <w:rPr>
          <w:rFonts w:eastAsia="Calibri" w:cs="Arial"/>
          <w:color w:val="000000"/>
          <w:szCs w:val="24"/>
          <w:lang w:eastAsia="en-US"/>
        </w:rPr>
        <w:t>Comparison of Rents in Areas with and without Licensing</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086354" w:rsidRDefault="00DB4340" w:rsidP="00DB4340">
      <w:pPr>
        <w:overflowPunct/>
        <w:autoSpaceDE/>
        <w:autoSpaceDN/>
        <w:adjustRightInd/>
        <w:textAlignment w:val="auto"/>
        <w:rPr>
          <w:rFonts w:eastAsia="Calibri" w:cs="Arial"/>
          <w:color w:val="000000"/>
          <w:szCs w:val="24"/>
          <w:lang w:eastAsia="en-US"/>
        </w:rPr>
      </w:pPr>
      <w:r>
        <w:rPr>
          <w:rFonts w:eastAsia="Calibri" w:cs="Arial"/>
          <w:noProof/>
          <w:szCs w:val="24"/>
        </w:rPr>
        <w:drawing>
          <wp:inline distT="0" distB="0" distL="0" distR="0" wp14:anchorId="1DD86CAD" wp14:editId="12CDFB46">
            <wp:extent cx="4954270" cy="3289300"/>
            <wp:effectExtent l="0" t="0" r="17780" b="2540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B4340" w:rsidRDefault="00DB4340" w:rsidP="00DB4340">
      <w:pPr>
        <w:overflowPunct/>
        <w:autoSpaceDE/>
        <w:autoSpaceDN/>
        <w:adjustRightInd/>
        <w:contextualSpacing/>
        <w:textAlignment w:val="auto"/>
        <w:rPr>
          <w:rFonts w:eastAsia="Calibri" w:cs="Arial"/>
          <w:color w:val="000000"/>
          <w:szCs w:val="24"/>
          <w:lang w:eastAsia="en-US"/>
        </w:rPr>
      </w:pPr>
    </w:p>
    <w:p w:rsidR="00DB4340" w:rsidRPr="008E467E" w:rsidRDefault="00B46163" w:rsidP="00DB4340">
      <w:pPr>
        <w:rPr>
          <w:rFonts w:asciiTheme="majorHAnsi" w:hAnsiTheme="majorHAnsi" w:cstheme="majorHAnsi"/>
        </w:rPr>
      </w:pPr>
      <w:r>
        <w:rPr>
          <w:rFonts w:asciiTheme="majorHAnsi" w:hAnsiTheme="majorHAnsi" w:cstheme="majorHAnsi"/>
        </w:rPr>
        <w:t>5.1</w:t>
      </w:r>
      <w:r w:rsidR="00B262E9">
        <w:rPr>
          <w:rFonts w:asciiTheme="majorHAnsi" w:hAnsiTheme="majorHAnsi" w:cstheme="majorHAnsi"/>
        </w:rPr>
        <w:t>3</w:t>
      </w:r>
      <w:r>
        <w:rPr>
          <w:rFonts w:asciiTheme="majorHAnsi" w:hAnsiTheme="majorHAnsi" w:cstheme="majorHAnsi"/>
        </w:rPr>
        <w:t xml:space="preserve"> </w:t>
      </w:r>
      <w:r w:rsidR="00DB4340" w:rsidRPr="008E467E">
        <w:rPr>
          <w:rFonts w:asciiTheme="majorHAnsi" w:hAnsiTheme="majorHAnsi" w:cstheme="majorHAnsi"/>
        </w:rPr>
        <w:t>The</w:t>
      </w:r>
      <w:r w:rsidR="00DB4340" w:rsidRPr="008E467E">
        <w:rPr>
          <w:rFonts w:asciiTheme="majorHAnsi" w:hAnsiTheme="majorHAnsi" w:cstheme="majorHAnsi"/>
          <w:color w:val="000000"/>
        </w:rPr>
        <w:t xml:space="preserve"> supply of housing in Oxford is driven by the situation where demand is high and availability is low and </w:t>
      </w:r>
      <w:r w:rsidR="00DB4340">
        <w:rPr>
          <w:rFonts w:asciiTheme="majorHAnsi" w:hAnsiTheme="majorHAnsi" w:cstheme="majorHAnsi"/>
          <w:color w:val="000000"/>
        </w:rPr>
        <w:t>t</w:t>
      </w:r>
      <w:r w:rsidR="00DB4340" w:rsidRPr="008E467E">
        <w:rPr>
          <w:rFonts w:asciiTheme="majorHAnsi" w:hAnsiTheme="majorHAnsi" w:cstheme="majorHAnsi"/>
          <w:color w:val="000000"/>
        </w:rPr>
        <w:t>hese pressures on housing provision are inevitably going to result in high rental values</w:t>
      </w:r>
      <w:r w:rsidR="004F3432">
        <w:rPr>
          <w:rFonts w:asciiTheme="majorHAnsi" w:hAnsiTheme="majorHAnsi" w:cstheme="majorHAnsi"/>
          <w:color w:val="000000"/>
        </w:rPr>
        <w:t>,</w:t>
      </w:r>
      <w:r w:rsidR="00DB4340" w:rsidRPr="008E467E">
        <w:rPr>
          <w:rFonts w:asciiTheme="majorHAnsi" w:hAnsiTheme="majorHAnsi" w:cstheme="majorHAnsi"/>
          <w:color w:val="000000"/>
        </w:rPr>
        <w:t xml:space="preserve"> so it is no surprise that increases have occurred</w:t>
      </w:r>
      <w:r w:rsidR="004F3432">
        <w:rPr>
          <w:rFonts w:asciiTheme="majorHAnsi" w:hAnsiTheme="majorHAnsi" w:cstheme="majorHAnsi"/>
          <w:color w:val="000000"/>
        </w:rPr>
        <w:t>.</w:t>
      </w:r>
      <w:r w:rsidR="00DB4340" w:rsidRPr="008E467E">
        <w:rPr>
          <w:rFonts w:asciiTheme="majorHAnsi" w:hAnsiTheme="majorHAnsi" w:cstheme="majorHAnsi"/>
          <w:color w:val="000000"/>
        </w:rPr>
        <w:t xml:space="preserve"> </w:t>
      </w:r>
      <w:r w:rsidR="004F3432">
        <w:rPr>
          <w:rFonts w:asciiTheme="majorHAnsi" w:hAnsiTheme="majorHAnsi" w:cstheme="majorHAnsi"/>
          <w:color w:val="000000"/>
        </w:rPr>
        <w:t>H</w:t>
      </w:r>
      <w:r w:rsidR="00DB4340" w:rsidRPr="008E467E">
        <w:rPr>
          <w:rFonts w:asciiTheme="majorHAnsi" w:hAnsiTheme="majorHAnsi" w:cstheme="majorHAnsi"/>
          <w:color w:val="000000"/>
        </w:rPr>
        <w:t>owever, t</w:t>
      </w:r>
      <w:r w:rsidR="00DB4340" w:rsidRPr="008E467E">
        <w:rPr>
          <w:rFonts w:asciiTheme="majorHAnsi" w:hAnsiTheme="majorHAnsi" w:cstheme="majorHAnsi"/>
        </w:rPr>
        <w:t xml:space="preserve">here is no evidence to suggest that licensing </w:t>
      </w:r>
      <w:r w:rsidR="00457C71">
        <w:rPr>
          <w:rFonts w:asciiTheme="majorHAnsi" w:hAnsiTheme="majorHAnsi" w:cstheme="majorHAnsi"/>
        </w:rPr>
        <w:t xml:space="preserve">by itself </w:t>
      </w:r>
      <w:r w:rsidR="00DB4340" w:rsidRPr="008E467E">
        <w:rPr>
          <w:rFonts w:asciiTheme="majorHAnsi" w:hAnsiTheme="majorHAnsi" w:cstheme="majorHAnsi"/>
        </w:rPr>
        <w:t>increases rent, more likely that the undersupply in property in Oxford has driven up rents as a market force.</w:t>
      </w:r>
    </w:p>
    <w:p w:rsidR="00DB4340" w:rsidRDefault="00DB4340" w:rsidP="00DB4340">
      <w:pPr>
        <w:overflowPunct/>
        <w:autoSpaceDE/>
        <w:autoSpaceDN/>
        <w:adjustRightInd/>
        <w:contextualSpacing/>
        <w:textAlignment w:val="auto"/>
        <w:rPr>
          <w:rFonts w:eastAsia="Calibri" w:cs="Arial"/>
          <w:color w:val="000000"/>
          <w:szCs w:val="24"/>
          <w:lang w:eastAsia="en-US"/>
        </w:rPr>
      </w:pPr>
    </w:p>
    <w:p w:rsidR="00DB4340" w:rsidRDefault="00B46163" w:rsidP="00DB4340">
      <w:p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5.1</w:t>
      </w:r>
      <w:r w:rsidR="00B262E9">
        <w:rPr>
          <w:rFonts w:eastAsia="Calibri" w:cs="Arial"/>
          <w:color w:val="000000"/>
          <w:szCs w:val="24"/>
          <w:lang w:eastAsia="en-US"/>
        </w:rPr>
        <w:t>4</w:t>
      </w:r>
      <w:r>
        <w:rPr>
          <w:rFonts w:eastAsia="Calibri" w:cs="Arial"/>
          <w:color w:val="000000"/>
          <w:szCs w:val="24"/>
          <w:lang w:eastAsia="en-US"/>
        </w:rPr>
        <w:t xml:space="preserve"> </w:t>
      </w:r>
      <w:r w:rsidR="00DB4340" w:rsidRPr="00086354">
        <w:rPr>
          <w:rFonts w:eastAsia="Calibri" w:cs="Arial"/>
          <w:color w:val="000000"/>
          <w:szCs w:val="24"/>
          <w:lang w:eastAsia="en-US"/>
        </w:rPr>
        <w:t xml:space="preserve">There has been </w:t>
      </w:r>
      <w:r w:rsidR="00DB4340" w:rsidRPr="006524BB">
        <w:rPr>
          <w:rFonts w:eastAsia="Calibri" w:cs="Arial"/>
          <w:color w:val="000000"/>
          <w:szCs w:val="24"/>
          <w:lang w:eastAsia="en-US"/>
        </w:rPr>
        <w:t>a positive impact on the</w:t>
      </w:r>
      <w:r w:rsidR="00DB4340">
        <w:rPr>
          <w:rFonts w:eastAsia="Calibri" w:cs="Arial"/>
          <w:color w:val="000000"/>
          <w:szCs w:val="24"/>
          <w:lang w:eastAsia="en-US"/>
        </w:rPr>
        <w:t xml:space="preserve"> reduction in the</w:t>
      </w:r>
      <w:r w:rsidR="00DB4340" w:rsidRPr="00086354">
        <w:rPr>
          <w:rFonts w:eastAsia="Calibri" w:cs="Arial"/>
          <w:color w:val="000000"/>
          <w:szCs w:val="24"/>
          <w:lang w:eastAsia="en-US"/>
        </w:rPr>
        <w:t xml:space="preserve"> number of </w:t>
      </w:r>
      <w:r w:rsidR="00AE5FDE">
        <w:rPr>
          <w:rFonts w:eastAsia="Calibri" w:cs="Arial"/>
          <w:color w:val="000000"/>
          <w:szCs w:val="24"/>
          <w:lang w:eastAsia="en-US"/>
        </w:rPr>
        <w:t xml:space="preserve">complaints and other </w:t>
      </w:r>
      <w:r w:rsidR="00DB4340" w:rsidRPr="00086354">
        <w:rPr>
          <w:rFonts w:eastAsia="Calibri" w:cs="Arial"/>
          <w:color w:val="000000"/>
          <w:szCs w:val="24"/>
          <w:lang w:eastAsia="en-US"/>
        </w:rPr>
        <w:t>service requests received since the introduction of the scheme:</w:t>
      </w:r>
    </w:p>
    <w:p w:rsidR="00DB4340" w:rsidRDefault="00DB4340" w:rsidP="00DB4340">
      <w:pPr>
        <w:overflowPunct/>
        <w:autoSpaceDE/>
        <w:autoSpaceDN/>
        <w:adjustRightInd/>
        <w:contextualSpacing/>
        <w:textAlignment w:val="auto"/>
        <w:rPr>
          <w:rFonts w:eastAsia="Calibri" w:cs="Arial"/>
          <w:color w:val="000000"/>
          <w:szCs w:val="24"/>
          <w:lang w:eastAsia="en-US"/>
        </w:rPr>
      </w:pPr>
    </w:p>
    <w:p w:rsidR="00DB4340" w:rsidRDefault="00DB4340" w:rsidP="00DB4340">
      <w:pPr>
        <w:overflowPunct/>
        <w:autoSpaceDE/>
        <w:autoSpaceDN/>
        <w:adjustRightInd/>
        <w:contextualSpacing/>
        <w:textAlignment w:val="auto"/>
        <w:rPr>
          <w:rFonts w:eastAsia="Calibri" w:cs="Arial"/>
          <w:color w:val="000000"/>
          <w:szCs w:val="24"/>
          <w:lang w:eastAsia="en-US"/>
        </w:rPr>
      </w:pPr>
      <w:r w:rsidRPr="00086354">
        <w:rPr>
          <w:rFonts w:eastAsia="Calibri" w:cs="Arial"/>
          <w:color w:val="000000"/>
          <w:szCs w:val="24"/>
          <w:lang w:eastAsia="en-US"/>
        </w:rPr>
        <w:t xml:space="preserve">Table </w:t>
      </w:r>
      <w:r w:rsidR="000D169D">
        <w:rPr>
          <w:rFonts w:eastAsia="Calibri" w:cs="Arial"/>
          <w:color w:val="000000"/>
          <w:szCs w:val="24"/>
          <w:lang w:eastAsia="en-US"/>
        </w:rPr>
        <w:t>7</w:t>
      </w:r>
      <w:r w:rsidR="00327315">
        <w:rPr>
          <w:rFonts w:eastAsia="Calibri" w:cs="Arial"/>
          <w:color w:val="000000"/>
          <w:szCs w:val="24"/>
          <w:lang w:eastAsia="en-US"/>
        </w:rPr>
        <w:t xml:space="preserve"> – </w:t>
      </w:r>
      <w:r>
        <w:rPr>
          <w:rFonts w:eastAsia="Calibri" w:cs="Arial"/>
          <w:color w:val="000000"/>
          <w:szCs w:val="24"/>
          <w:lang w:eastAsia="en-US"/>
        </w:rPr>
        <w:t>S</w:t>
      </w:r>
      <w:r w:rsidRPr="00086354">
        <w:rPr>
          <w:rFonts w:eastAsia="Calibri" w:cs="Arial"/>
          <w:color w:val="000000"/>
          <w:szCs w:val="24"/>
          <w:lang w:eastAsia="en-US"/>
        </w:rPr>
        <w:t>ervice request statistics</w:t>
      </w:r>
    </w:p>
    <w:p w:rsidR="00DB4340" w:rsidRDefault="00DB4340" w:rsidP="00DB4340">
      <w:pPr>
        <w:overflowPunct/>
        <w:autoSpaceDE/>
        <w:autoSpaceDN/>
        <w:adjustRightInd/>
        <w:contextualSpacing/>
        <w:textAlignment w:val="auto"/>
        <w:rPr>
          <w:rFonts w:eastAsia="Calibri" w:cs="Arial"/>
          <w:noProof/>
          <w:szCs w:val="24"/>
        </w:rPr>
      </w:pPr>
      <w:r w:rsidRPr="00086354">
        <w:rPr>
          <w:rFonts w:eastAsia="Calibri" w:cs="Arial"/>
          <w:color w:val="000000"/>
          <w:szCs w:val="24"/>
          <w:lang w:eastAsia="en-US"/>
        </w:rPr>
        <w:t xml:space="preserve"> </w:t>
      </w:r>
    </w:p>
    <w:tbl>
      <w:tblPr>
        <w:tblW w:w="9747" w:type="dxa"/>
        <w:tblCellMar>
          <w:left w:w="0" w:type="dxa"/>
          <w:right w:w="0" w:type="dxa"/>
        </w:tblCellMar>
        <w:tblLook w:val="04A0" w:firstRow="1" w:lastRow="0" w:firstColumn="1" w:lastColumn="0" w:noHBand="0" w:noVBand="1"/>
      </w:tblPr>
      <w:tblGrid>
        <w:gridCol w:w="1430"/>
        <w:gridCol w:w="1655"/>
        <w:gridCol w:w="1559"/>
        <w:gridCol w:w="1701"/>
        <w:gridCol w:w="1701"/>
        <w:gridCol w:w="1701"/>
      </w:tblGrid>
      <w:tr w:rsidR="00DB4340" w:rsidRPr="009B722B" w:rsidTr="00442518">
        <w:trPr>
          <w:trHeight w:val="1138"/>
        </w:trPr>
        <w:tc>
          <w:tcPr>
            <w:tcW w:w="143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 </w:t>
            </w:r>
          </w:p>
        </w:tc>
        <w:tc>
          <w:tcPr>
            <w:tcW w:w="1655"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July 2008 to Jan 2011</w:t>
            </w:r>
          </w:p>
        </w:tc>
        <w:tc>
          <w:tcPr>
            <w:tcW w:w="1559"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Jan 2011 to July 2013</w:t>
            </w:r>
          </w:p>
        </w:tc>
        <w:tc>
          <w:tcPr>
            <w:tcW w:w="170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July 2013 to Jan 2015</w:t>
            </w:r>
          </w:p>
        </w:tc>
        <w:tc>
          <w:tcPr>
            <w:tcW w:w="170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Change from July 2008 to Jan 2011</w:t>
            </w:r>
          </w:p>
        </w:tc>
        <w:tc>
          <w:tcPr>
            <w:tcW w:w="170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Change from Jul 2013 to Jan 2015</w:t>
            </w:r>
          </w:p>
        </w:tc>
      </w:tr>
      <w:tr w:rsidR="00DB4340" w:rsidRPr="009B722B" w:rsidTr="00442518">
        <w:trPr>
          <w:trHeight w:val="633"/>
        </w:trPr>
        <w:tc>
          <w:tcPr>
            <w:tcW w:w="1430"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Tenancy Issues</w:t>
            </w:r>
          </w:p>
        </w:tc>
        <w:tc>
          <w:tcPr>
            <w:tcW w:w="1655"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1152</w:t>
            </w:r>
          </w:p>
        </w:tc>
        <w:tc>
          <w:tcPr>
            <w:tcW w:w="1559"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1221</w:t>
            </w:r>
          </w:p>
        </w:tc>
        <w:tc>
          <w:tcPr>
            <w:tcW w:w="1701"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811</w:t>
            </w:r>
          </w:p>
        </w:tc>
        <w:tc>
          <w:tcPr>
            <w:tcW w:w="1701"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Up 6%</w:t>
            </w:r>
          </w:p>
        </w:tc>
        <w:tc>
          <w:tcPr>
            <w:tcW w:w="1701"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34%</w:t>
            </w:r>
          </w:p>
        </w:tc>
      </w:tr>
      <w:tr w:rsidR="00DB4340" w:rsidRPr="009B722B" w:rsidTr="00442518">
        <w:trPr>
          <w:trHeight w:val="668"/>
        </w:trPr>
        <w:tc>
          <w:tcPr>
            <w:tcW w:w="143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Noisy parties</w:t>
            </w:r>
          </w:p>
        </w:tc>
        <w:tc>
          <w:tcPr>
            <w:tcW w:w="1655"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600</w:t>
            </w:r>
          </w:p>
        </w:tc>
        <w:tc>
          <w:tcPr>
            <w:tcW w:w="1559"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256</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552</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57%</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Up 54%</w:t>
            </w:r>
          </w:p>
        </w:tc>
      </w:tr>
      <w:tr w:rsidR="00DB4340" w:rsidRPr="009B722B" w:rsidTr="00442518">
        <w:trPr>
          <w:trHeight w:val="494"/>
        </w:trPr>
        <w:tc>
          <w:tcPr>
            <w:tcW w:w="143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Rubbish</w:t>
            </w:r>
          </w:p>
        </w:tc>
        <w:tc>
          <w:tcPr>
            <w:tcW w:w="1655"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4822</w:t>
            </w:r>
          </w:p>
        </w:tc>
        <w:tc>
          <w:tcPr>
            <w:tcW w:w="1559"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1641</w:t>
            </w:r>
          </w:p>
        </w:tc>
        <w:tc>
          <w:tcPr>
            <w:tcW w:w="1701"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1518</w:t>
            </w:r>
          </w:p>
        </w:tc>
        <w:tc>
          <w:tcPr>
            <w:tcW w:w="1701"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66%</w:t>
            </w:r>
          </w:p>
        </w:tc>
        <w:tc>
          <w:tcPr>
            <w:tcW w:w="1701"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7%</w:t>
            </w:r>
          </w:p>
        </w:tc>
      </w:tr>
      <w:tr w:rsidR="00DB4340" w:rsidRPr="009B722B" w:rsidTr="00442518">
        <w:trPr>
          <w:trHeight w:val="715"/>
        </w:trPr>
        <w:tc>
          <w:tcPr>
            <w:tcW w:w="143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Poor conditions</w:t>
            </w:r>
          </w:p>
        </w:tc>
        <w:tc>
          <w:tcPr>
            <w:tcW w:w="1655"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2332</w:t>
            </w:r>
          </w:p>
        </w:tc>
        <w:tc>
          <w:tcPr>
            <w:tcW w:w="1559"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1459</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674</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37%</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54%</w:t>
            </w:r>
          </w:p>
        </w:tc>
      </w:tr>
    </w:tbl>
    <w:p w:rsidR="00DB4340" w:rsidRDefault="00DB4340" w:rsidP="00DB4340">
      <w:pPr>
        <w:overflowPunct/>
        <w:autoSpaceDE/>
        <w:autoSpaceDN/>
        <w:adjustRightInd/>
        <w:textAlignment w:val="auto"/>
        <w:rPr>
          <w:rFonts w:eastAsia="Calibri" w:cs="Arial"/>
          <w:b/>
          <w:iCs/>
          <w:szCs w:val="24"/>
          <w:lang w:eastAsia="en-US"/>
        </w:rPr>
      </w:pPr>
    </w:p>
    <w:p w:rsidR="00112CE7" w:rsidRDefault="00112CE7" w:rsidP="00112CE7">
      <w:pPr>
        <w:overflowPunct/>
        <w:autoSpaceDE/>
        <w:autoSpaceDN/>
        <w:adjustRightInd/>
        <w:textAlignment w:val="auto"/>
        <w:rPr>
          <w:rFonts w:eastAsia="Calibri" w:cs="Arial"/>
          <w:szCs w:val="24"/>
          <w:lang w:eastAsia="en-US"/>
        </w:rPr>
      </w:pPr>
      <w:r>
        <w:rPr>
          <w:rFonts w:asciiTheme="majorHAnsi" w:hAnsiTheme="majorHAnsi" w:cstheme="majorHAnsi"/>
        </w:rPr>
        <w:t>5.</w:t>
      </w:r>
      <w:r w:rsidR="00B262E9">
        <w:rPr>
          <w:rFonts w:asciiTheme="majorHAnsi" w:hAnsiTheme="majorHAnsi" w:cstheme="majorHAnsi"/>
        </w:rPr>
        <w:t>15</w:t>
      </w:r>
      <w:r>
        <w:rPr>
          <w:rFonts w:asciiTheme="majorHAnsi" w:hAnsiTheme="majorHAnsi" w:cstheme="majorHAnsi"/>
        </w:rPr>
        <w:t xml:space="preserve"> </w:t>
      </w:r>
      <w:r>
        <w:rPr>
          <w:rFonts w:eastAsia="Calibri" w:cs="Arial"/>
          <w:szCs w:val="24"/>
          <w:lang w:eastAsia="en-US"/>
        </w:rPr>
        <w:t>In the House Condition Survey of 2005 t</w:t>
      </w:r>
      <w:r w:rsidRPr="00FD637F">
        <w:rPr>
          <w:rFonts w:eastAsia="Calibri" w:cs="Arial"/>
          <w:szCs w:val="24"/>
          <w:lang w:eastAsia="en-US"/>
        </w:rPr>
        <w:t xml:space="preserve">he number of </w:t>
      </w:r>
      <w:r>
        <w:rPr>
          <w:rFonts w:eastAsia="Calibri" w:cs="Arial"/>
          <w:szCs w:val="24"/>
          <w:lang w:eastAsia="en-US"/>
        </w:rPr>
        <w:t>HMOs</w:t>
      </w:r>
      <w:r w:rsidRPr="00FD637F">
        <w:rPr>
          <w:rFonts w:eastAsia="Calibri" w:cs="Arial"/>
          <w:szCs w:val="24"/>
          <w:lang w:eastAsia="en-US"/>
        </w:rPr>
        <w:t xml:space="preserve"> in Oxford</w:t>
      </w:r>
      <w:r>
        <w:rPr>
          <w:rFonts w:eastAsia="Calibri" w:cs="Arial"/>
          <w:szCs w:val="24"/>
          <w:lang w:eastAsia="en-US"/>
        </w:rPr>
        <w:t xml:space="preserve"> was estimated to be 5,069. </w:t>
      </w:r>
      <w:r w:rsidR="00333BA9">
        <w:rPr>
          <w:rFonts w:eastAsia="Calibri" w:cs="Arial"/>
          <w:szCs w:val="24"/>
          <w:lang w:eastAsia="en-US"/>
        </w:rPr>
        <w:t xml:space="preserve">However, </w:t>
      </w:r>
      <w:r w:rsidR="000E1436">
        <w:rPr>
          <w:rFonts w:eastAsia="Calibri" w:cs="Arial"/>
          <w:szCs w:val="24"/>
          <w:lang w:eastAsia="en-US"/>
        </w:rPr>
        <w:t xml:space="preserve">the report found that </w:t>
      </w:r>
      <w:r w:rsidR="00333BA9">
        <w:rPr>
          <w:rFonts w:eastAsia="Calibri" w:cs="Arial"/>
          <w:szCs w:val="24"/>
          <w:lang w:eastAsia="en-US"/>
        </w:rPr>
        <w:t xml:space="preserve">22.5% </w:t>
      </w:r>
      <w:r w:rsidR="00D8333F">
        <w:rPr>
          <w:rFonts w:eastAsia="Calibri" w:cs="Arial"/>
          <w:szCs w:val="24"/>
          <w:lang w:eastAsia="en-US"/>
        </w:rPr>
        <w:t xml:space="preserve">of HMOs </w:t>
      </w:r>
      <w:r w:rsidR="00333BA9">
        <w:rPr>
          <w:rFonts w:eastAsia="Calibri" w:cs="Arial"/>
          <w:szCs w:val="24"/>
          <w:lang w:eastAsia="en-US"/>
        </w:rPr>
        <w:t>were not in the PRS and the</w:t>
      </w:r>
      <w:r>
        <w:rPr>
          <w:rFonts w:eastAsia="Calibri" w:cs="Arial"/>
          <w:szCs w:val="24"/>
          <w:lang w:eastAsia="en-US"/>
        </w:rPr>
        <w:t xml:space="preserve"> estimate </w:t>
      </w:r>
      <w:r w:rsidR="00333BA9">
        <w:rPr>
          <w:rFonts w:eastAsia="Calibri" w:cs="Arial"/>
          <w:szCs w:val="24"/>
          <w:lang w:eastAsia="en-US"/>
        </w:rPr>
        <w:t xml:space="preserve">also </w:t>
      </w:r>
      <w:r>
        <w:rPr>
          <w:rFonts w:eastAsia="Calibri" w:cs="Arial"/>
          <w:szCs w:val="24"/>
          <w:lang w:eastAsia="en-US"/>
        </w:rPr>
        <w:t>i</w:t>
      </w:r>
      <w:r w:rsidR="00333BA9">
        <w:rPr>
          <w:rFonts w:eastAsia="Calibri" w:cs="Arial"/>
          <w:szCs w:val="24"/>
          <w:lang w:eastAsia="en-US"/>
        </w:rPr>
        <w:t>ncluded a substantial number (19.5</w:t>
      </w:r>
      <w:r>
        <w:rPr>
          <w:rFonts w:eastAsia="Calibri" w:cs="Arial"/>
          <w:szCs w:val="24"/>
          <w:lang w:eastAsia="en-US"/>
        </w:rPr>
        <w:t xml:space="preserve">%) of poorly converted </w:t>
      </w:r>
      <w:proofErr w:type="spellStart"/>
      <w:r>
        <w:rPr>
          <w:rFonts w:eastAsia="Calibri" w:cs="Arial"/>
          <w:szCs w:val="24"/>
          <w:lang w:eastAsia="en-US"/>
        </w:rPr>
        <w:t>self contained</w:t>
      </w:r>
      <w:proofErr w:type="spellEnd"/>
      <w:r>
        <w:rPr>
          <w:rFonts w:eastAsia="Calibri" w:cs="Arial"/>
          <w:szCs w:val="24"/>
          <w:lang w:eastAsia="en-US"/>
        </w:rPr>
        <w:t xml:space="preserve"> flats. </w:t>
      </w:r>
      <w:r w:rsidR="00D8333F">
        <w:rPr>
          <w:rFonts w:eastAsia="Calibri" w:cs="Arial"/>
          <w:szCs w:val="24"/>
          <w:lang w:eastAsia="en-US"/>
        </w:rPr>
        <w:t xml:space="preserve">This is why the initial target </w:t>
      </w:r>
      <w:r w:rsidR="000E1436">
        <w:rPr>
          <w:rFonts w:eastAsia="Calibri" w:cs="Arial"/>
          <w:szCs w:val="24"/>
          <w:lang w:eastAsia="en-US"/>
        </w:rPr>
        <w:t xml:space="preserve">for Additional Licensing </w:t>
      </w:r>
      <w:r w:rsidR="00D8333F">
        <w:rPr>
          <w:rFonts w:eastAsia="Calibri" w:cs="Arial"/>
          <w:szCs w:val="24"/>
          <w:lang w:eastAsia="en-US"/>
        </w:rPr>
        <w:t>was set at licensing 3,544 HMOs by January 2017.</w:t>
      </w:r>
    </w:p>
    <w:p w:rsidR="00D8333F" w:rsidRDefault="00D8333F" w:rsidP="00112CE7">
      <w:pPr>
        <w:overflowPunct/>
        <w:autoSpaceDE/>
        <w:autoSpaceDN/>
        <w:adjustRightInd/>
        <w:textAlignment w:val="auto"/>
        <w:rPr>
          <w:rFonts w:eastAsia="Calibri" w:cs="Arial"/>
          <w:szCs w:val="24"/>
          <w:lang w:eastAsia="en-US"/>
        </w:rPr>
      </w:pPr>
    </w:p>
    <w:p w:rsidR="00D8333F" w:rsidRDefault="004811EA" w:rsidP="00112CE7">
      <w:pPr>
        <w:overflowPunct/>
        <w:autoSpaceDE/>
        <w:autoSpaceDN/>
        <w:adjustRightInd/>
        <w:textAlignment w:val="auto"/>
        <w:rPr>
          <w:rFonts w:eastAsia="Calibri" w:cs="Arial"/>
          <w:szCs w:val="24"/>
          <w:lang w:eastAsia="en-US"/>
        </w:rPr>
      </w:pPr>
      <w:r>
        <w:rPr>
          <w:rFonts w:eastAsia="Calibri" w:cs="Arial"/>
          <w:szCs w:val="24"/>
          <w:lang w:eastAsia="en-US"/>
        </w:rPr>
        <w:lastRenderedPageBreak/>
        <w:t xml:space="preserve">5.16 </w:t>
      </w:r>
      <w:r w:rsidR="00D8333F">
        <w:rPr>
          <w:rFonts w:eastAsia="Calibri" w:cs="Arial"/>
          <w:szCs w:val="24"/>
          <w:lang w:eastAsia="en-US"/>
        </w:rPr>
        <w:t xml:space="preserve">There has been no </w:t>
      </w:r>
      <w:r w:rsidR="000B479F">
        <w:rPr>
          <w:rFonts w:eastAsia="Calibri" w:cs="Arial"/>
          <w:szCs w:val="24"/>
          <w:lang w:eastAsia="en-US"/>
        </w:rPr>
        <w:t>officially calculated</w:t>
      </w:r>
      <w:r w:rsidR="00D8333F">
        <w:rPr>
          <w:rFonts w:eastAsia="Calibri" w:cs="Arial"/>
          <w:szCs w:val="24"/>
          <w:lang w:eastAsia="en-US"/>
        </w:rPr>
        <w:t xml:space="preserve"> estimate of HMOs since </w:t>
      </w:r>
      <w:r w:rsidR="000B479F">
        <w:rPr>
          <w:rFonts w:eastAsia="Calibri" w:cs="Arial"/>
          <w:szCs w:val="24"/>
          <w:lang w:eastAsia="en-US"/>
        </w:rPr>
        <w:t xml:space="preserve">2005 </w:t>
      </w:r>
      <w:r w:rsidR="00D8333F">
        <w:rPr>
          <w:rFonts w:eastAsia="Calibri" w:cs="Arial"/>
          <w:szCs w:val="24"/>
          <w:lang w:eastAsia="en-US"/>
        </w:rPr>
        <w:t xml:space="preserve">and so the most reliable source of data is the 2011 Census. </w:t>
      </w:r>
      <w:r w:rsidR="000B479F">
        <w:rPr>
          <w:rFonts w:eastAsia="Calibri" w:cs="Arial"/>
          <w:szCs w:val="24"/>
          <w:lang w:eastAsia="en-US"/>
        </w:rPr>
        <w:t>Whilst the Census did not specifically identify HMOs it did provide a range of household composition types from which it is possible to estimate the number of HMOs. The occupation type “Other” most closely matches an HMO</w:t>
      </w:r>
      <w:r w:rsidR="000E1436">
        <w:rPr>
          <w:rFonts w:eastAsia="Calibri" w:cs="Arial"/>
          <w:szCs w:val="24"/>
          <w:lang w:eastAsia="en-US"/>
        </w:rPr>
        <w:t>, of which there are 5,240 in the PRS</w:t>
      </w:r>
      <w:r w:rsidR="000B479F">
        <w:rPr>
          <w:rFonts w:eastAsia="Calibri" w:cs="Arial"/>
          <w:szCs w:val="24"/>
          <w:lang w:eastAsia="en-US"/>
        </w:rPr>
        <w:t>.</w:t>
      </w:r>
    </w:p>
    <w:p w:rsidR="0028040F" w:rsidRDefault="0028040F" w:rsidP="00112CE7">
      <w:pPr>
        <w:overflowPunct/>
        <w:autoSpaceDE/>
        <w:autoSpaceDN/>
        <w:adjustRightInd/>
        <w:textAlignment w:val="auto"/>
        <w:rPr>
          <w:rFonts w:eastAsia="Calibri" w:cs="Arial"/>
          <w:szCs w:val="24"/>
          <w:lang w:eastAsia="en-US"/>
        </w:rPr>
      </w:pPr>
    </w:p>
    <w:p w:rsidR="00112CE7" w:rsidRDefault="00112CE7" w:rsidP="00112CE7">
      <w:pPr>
        <w:overflowPunct/>
        <w:autoSpaceDE/>
        <w:autoSpaceDN/>
        <w:adjustRightInd/>
        <w:textAlignment w:val="auto"/>
        <w:rPr>
          <w:rFonts w:eastAsia="Calibri" w:cs="Arial"/>
          <w:szCs w:val="24"/>
          <w:lang w:eastAsia="en-US"/>
        </w:rPr>
      </w:pPr>
      <w:r>
        <w:rPr>
          <w:rFonts w:eastAsia="Calibri" w:cs="Arial"/>
          <w:szCs w:val="24"/>
          <w:lang w:eastAsia="en-US"/>
        </w:rPr>
        <w:t>_______________________________________________________________________</w:t>
      </w:r>
    </w:p>
    <w:p w:rsidR="00112CE7" w:rsidRDefault="00112CE7" w:rsidP="00112CE7">
      <w:pPr>
        <w:overflowPunct/>
        <w:autoSpaceDE/>
        <w:autoSpaceDN/>
        <w:adjustRightInd/>
        <w:textAlignment w:val="auto"/>
        <w:rPr>
          <w:rFonts w:eastAsia="Calibri" w:cs="Arial"/>
          <w:color w:val="000000"/>
          <w:szCs w:val="24"/>
          <w:lang w:eastAsia="en-US"/>
        </w:rPr>
      </w:pPr>
    </w:p>
    <w:p w:rsidR="00112CE7" w:rsidRDefault="00112CE7" w:rsidP="00112CE7">
      <w:pPr>
        <w:overflowPunct/>
        <w:autoSpaceDE/>
        <w:autoSpaceDN/>
        <w:adjustRightInd/>
        <w:textAlignment w:val="auto"/>
        <w:rPr>
          <w:rFonts w:eastAsia="Calibri" w:cs="Arial"/>
          <w:color w:val="000000"/>
          <w:szCs w:val="24"/>
          <w:lang w:eastAsia="en-US"/>
        </w:rPr>
      </w:pPr>
      <w:r w:rsidRPr="00086354">
        <w:rPr>
          <w:rFonts w:eastAsia="Calibri" w:cs="Arial"/>
          <w:color w:val="000000"/>
          <w:szCs w:val="24"/>
          <w:lang w:eastAsia="en-US"/>
        </w:rPr>
        <w:t xml:space="preserve">Figure </w:t>
      </w:r>
      <w:r>
        <w:rPr>
          <w:rFonts w:eastAsia="Calibri" w:cs="Arial"/>
          <w:color w:val="000000"/>
          <w:szCs w:val="24"/>
          <w:lang w:eastAsia="en-US"/>
        </w:rPr>
        <w:t>1</w:t>
      </w:r>
      <w:r w:rsidR="00CD7789">
        <w:rPr>
          <w:rFonts w:eastAsia="Calibri" w:cs="Arial"/>
          <w:color w:val="000000"/>
          <w:szCs w:val="24"/>
          <w:lang w:eastAsia="en-US"/>
        </w:rPr>
        <w:t>4</w:t>
      </w:r>
      <w:r>
        <w:rPr>
          <w:rFonts w:eastAsia="Calibri" w:cs="Arial"/>
          <w:color w:val="000000"/>
          <w:szCs w:val="24"/>
          <w:lang w:eastAsia="en-US"/>
        </w:rPr>
        <w:t xml:space="preserve"> –</w:t>
      </w:r>
      <w:r w:rsidRPr="00086354">
        <w:rPr>
          <w:rFonts w:eastAsia="Calibri" w:cs="Arial"/>
          <w:color w:val="000000"/>
          <w:szCs w:val="24"/>
          <w:lang w:eastAsia="en-US"/>
        </w:rPr>
        <w:t xml:space="preserve"> Other households (</w:t>
      </w:r>
      <w:r>
        <w:rPr>
          <w:rFonts w:eastAsia="Calibri" w:cs="Arial"/>
          <w:color w:val="000000"/>
          <w:szCs w:val="24"/>
          <w:lang w:eastAsia="en-US"/>
        </w:rPr>
        <w:t>HMO’s</w:t>
      </w:r>
      <w:r w:rsidRPr="00086354">
        <w:rPr>
          <w:rFonts w:eastAsia="Calibri" w:cs="Arial"/>
          <w:color w:val="000000"/>
          <w:szCs w:val="24"/>
          <w:lang w:eastAsia="en-US"/>
        </w:rPr>
        <w:t>) in 2011</w:t>
      </w:r>
    </w:p>
    <w:p w:rsidR="00112CE7" w:rsidRDefault="00112CE7" w:rsidP="00112CE7">
      <w:pPr>
        <w:overflowPunct/>
        <w:autoSpaceDE/>
        <w:autoSpaceDN/>
        <w:adjustRightInd/>
        <w:textAlignment w:val="auto"/>
        <w:rPr>
          <w:rFonts w:eastAsia="Calibri" w:cs="Arial"/>
          <w:color w:val="000000"/>
          <w:szCs w:val="24"/>
          <w:lang w:eastAsia="en-US"/>
        </w:rPr>
      </w:pPr>
    </w:p>
    <w:p w:rsidR="00112CE7" w:rsidRPr="00086354" w:rsidRDefault="00112CE7" w:rsidP="00112CE7">
      <w:pPr>
        <w:overflowPunct/>
        <w:autoSpaceDE/>
        <w:autoSpaceDN/>
        <w:adjustRightInd/>
        <w:textAlignment w:val="auto"/>
        <w:rPr>
          <w:rFonts w:eastAsia="Calibri" w:cs="Arial"/>
          <w:color w:val="000000"/>
          <w:szCs w:val="24"/>
          <w:lang w:eastAsia="en-US"/>
        </w:rPr>
      </w:pPr>
      <w:r>
        <w:rPr>
          <w:rFonts w:eastAsia="Calibri" w:cs="Arial"/>
          <w:noProof/>
          <w:szCs w:val="24"/>
        </w:rPr>
        <w:drawing>
          <wp:inline distT="0" distB="0" distL="0" distR="0" wp14:anchorId="7E9F7346" wp14:editId="4616387E">
            <wp:extent cx="4242155" cy="4686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5313" cy="4689788"/>
                    </a:xfrm>
                    <a:prstGeom prst="rect">
                      <a:avLst/>
                    </a:prstGeom>
                    <a:noFill/>
                    <a:ln>
                      <a:noFill/>
                    </a:ln>
                  </pic:spPr>
                </pic:pic>
              </a:graphicData>
            </a:graphic>
          </wp:inline>
        </w:drawing>
      </w:r>
    </w:p>
    <w:p w:rsidR="00112CE7" w:rsidRPr="000E1436" w:rsidRDefault="00112CE7" w:rsidP="00112CE7">
      <w:pPr>
        <w:overflowPunct/>
        <w:autoSpaceDE/>
        <w:autoSpaceDN/>
        <w:adjustRightInd/>
        <w:textAlignment w:val="auto"/>
        <w:rPr>
          <w:rFonts w:eastAsia="Calibri" w:cs="Arial"/>
          <w:iCs/>
          <w:szCs w:val="24"/>
          <w:lang w:eastAsia="en-US"/>
        </w:rPr>
      </w:pPr>
    </w:p>
    <w:p w:rsidR="00112CE7" w:rsidRPr="000E1436" w:rsidRDefault="004811EA" w:rsidP="00DB4340">
      <w:pPr>
        <w:overflowPunct/>
        <w:autoSpaceDE/>
        <w:autoSpaceDN/>
        <w:adjustRightInd/>
        <w:textAlignment w:val="auto"/>
        <w:rPr>
          <w:rFonts w:eastAsia="Calibri" w:cs="Arial"/>
          <w:iCs/>
          <w:szCs w:val="24"/>
          <w:lang w:eastAsia="en-US"/>
        </w:rPr>
      </w:pPr>
      <w:r>
        <w:rPr>
          <w:rFonts w:asciiTheme="majorHAnsi" w:hAnsiTheme="majorHAnsi" w:cstheme="majorHAnsi"/>
        </w:rPr>
        <w:t xml:space="preserve">5.17 </w:t>
      </w:r>
      <w:r w:rsidR="000E1436">
        <w:rPr>
          <w:rFonts w:asciiTheme="majorHAnsi" w:hAnsiTheme="majorHAnsi" w:cstheme="majorHAnsi"/>
        </w:rPr>
        <w:t xml:space="preserve">One of main challenges of HMO licensing has been persuading landlords to apply for licences. Most forms of licensing such as taxis and alcohol are highly visible to consumers, there is a clear economic incentive for the licence holder to be licensed and it is rare for operators to start a business without first obtaining the necessary permissions. This is not the case for HMO licensing where the majority of applications are made for HMOs that are already </w:t>
      </w:r>
      <w:r w:rsidR="0028040F">
        <w:rPr>
          <w:rFonts w:asciiTheme="majorHAnsi" w:hAnsiTheme="majorHAnsi" w:cstheme="majorHAnsi"/>
        </w:rPr>
        <w:t>in existence</w:t>
      </w:r>
      <w:r w:rsidR="000E1436">
        <w:rPr>
          <w:rFonts w:asciiTheme="majorHAnsi" w:hAnsiTheme="majorHAnsi" w:cstheme="majorHAnsi"/>
        </w:rPr>
        <w:t xml:space="preserve"> and at the lower end of the market in particular, the consumers, i.e. tenants, have little choice and are often not in a position to demand improvements to their homes. Many of the landlords who wish to avoid licensing do so not just because they do not want to pay the fees and the costs of improving their property, but also because they do not want their investments and income to become known by the authorities. </w:t>
      </w:r>
    </w:p>
    <w:p w:rsidR="00112CE7" w:rsidRDefault="00112CE7" w:rsidP="00DB4340">
      <w:pPr>
        <w:overflowPunct/>
        <w:autoSpaceDE/>
        <w:autoSpaceDN/>
        <w:adjustRightInd/>
        <w:textAlignment w:val="auto"/>
        <w:rPr>
          <w:rFonts w:eastAsia="Calibri" w:cs="Arial"/>
          <w:iCs/>
          <w:szCs w:val="24"/>
          <w:lang w:eastAsia="en-US"/>
        </w:rPr>
      </w:pPr>
    </w:p>
    <w:p w:rsidR="0028040F" w:rsidRDefault="004811EA" w:rsidP="00DB4340">
      <w:pPr>
        <w:overflowPunct/>
        <w:autoSpaceDE/>
        <w:autoSpaceDN/>
        <w:adjustRightInd/>
        <w:textAlignment w:val="auto"/>
        <w:rPr>
          <w:rFonts w:eastAsia="Calibri" w:cs="Arial"/>
          <w:iCs/>
          <w:szCs w:val="24"/>
          <w:lang w:eastAsia="en-US"/>
        </w:rPr>
      </w:pPr>
      <w:r>
        <w:rPr>
          <w:rFonts w:eastAsia="Calibri" w:cs="Arial"/>
          <w:iCs/>
          <w:szCs w:val="24"/>
          <w:lang w:eastAsia="en-US"/>
        </w:rPr>
        <w:t xml:space="preserve">5.18 </w:t>
      </w:r>
      <w:r w:rsidR="0028040F">
        <w:rPr>
          <w:rFonts w:eastAsia="Calibri" w:cs="Arial"/>
          <w:iCs/>
          <w:szCs w:val="24"/>
          <w:lang w:eastAsia="en-US"/>
        </w:rPr>
        <w:t xml:space="preserve">A substantial number of enforcement cases have been taken against landlords who have failed to licence their HMOs and the legislation now provides for an unlimited fine to be imposed in the event of a successful prosecution. </w:t>
      </w:r>
    </w:p>
    <w:p w:rsidR="003F4F4C" w:rsidRDefault="003F4F4C" w:rsidP="00DB4340">
      <w:pPr>
        <w:overflowPunct/>
        <w:autoSpaceDE/>
        <w:autoSpaceDN/>
        <w:adjustRightInd/>
        <w:textAlignment w:val="auto"/>
        <w:rPr>
          <w:rFonts w:eastAsia="Calibri" w:cs="Arial"/>
          <w:iCs/>
          <w:szCs w:val="24"/>
          <w:lang w:eastAsia="en-US"/>
        </w:rPr>
      </w:pPr>
    </w:p>
    <w:p w:rsidR="003F4F4C" w:rsidRDefault="004811EA" w:rsidP="00DB4340">
      <w:pPr>
        <w:overflowPunct/>
        <w:autoSpaceDE/>
        <w:autoSpaceDN/>
        <w:adjustRightInd/>
        <w:textAlignment w:val="auto"/>
        <w:rPr>
          <w:rFonts w:eastAsia="Calibri" w:cs="Arial"/>
          <w:iCs/>
          <w:szCs w:val="24"/>
          <w:lang w:eastAsia="en-US"/>
        </w:rPr>
      </w:pPr>
      <w:r>
        <w:rPr>
          <w:rFonts w:eastAsia="Calibri" w:cs="Arial"/>
          <w:iCs/>
          <w:szCs w:val="24"/>
          <w:lang w:eastAsia="en-US"/>
        </w:rPr>
        <w:lastRenderedPageBreak/>
        <w:t xml:space="preserve">5.19 </w:t>
      </w:r>
      <w:r w:rsidR="003F4F4C">
        <w:rPr>
          <w:rFonts w:eastAsia="Calibri" w:cs="Arial"/>
          <w:iCs/>
          <w:szCs w:val="24"/>
          <w:lang w:eastAsia="en-US"/>
        </w:rPr>
        <w:t>The service will continue to vigorously pursue unlicensed HMOs and take</w:t>
      </w:r>
      <w:r>
        <w:rPr>
          <w:rFonts w:eastAsia="Calibri" w:cs="Arial"/>
          <w:iCs/>
          <w:szCs w:val="24"/>
          <w:lang w:eastAsia="en-US"/>
        </w:rPr>
        <w:t xml:space="preserve"> enforcement</w:t>
      </w:r>
      <w:r w:rsidR="003F4F4C">
        <w:rPr>
          <w:rFonts w:eastAsia="Calibri" w:cs="Arial"/>
          <w:iCs/>
          <w:szCs w:val="24"/>
          <w:lang w:eastAsia="en-US"/>
        </w:rPr>
        <w:t xml:space="preserve"> action whenever appropriate and the following </w:t>
      </w:r>
      <w:r w:rsidR="00012CC1">
        <w:rPr>
          <w:rFonts w:eastAsia="Calibri" w:cs="Arial"/>
          <w:iCs/>
          <w:szCs w:val="24"/>
          <w:lang w:eastAsia="en-US"/>
        </w:rPr>
        <w:t xml:space="preserve">corporate </w:t>
      </w:r>
      <w:r w:rsidR="003F4F4C">
        <w:rPr>
          <w:rFonts w:eastAsia="Calibri" w:cs="Arial"/>
          <w:iCs/>
          <w:szCs w:val="24"/>
          <w:lang w:eastAsia="en-US"/>
        </w:rPr>
        <w:t>targets have been set for licensing HMOs in Oxford</w:t>
      </w:r>
      <w:r w:rsidR="008246A4">
        <w:rPr>
          <w:rFonts w:eastAsia="Calibri" w:cs="Arial"/>
          <w:iCs/>
          <w:szCs w:val="24"/>
          <w:lang w:eastAsia="en-US"/>
        </w:rPr>
        <w:t xml:space="preserve"> based on the estimated total of 5,240</w:t>
      </w:r>
      <w:r w:rsidR="003F4F4C">
        <w:rPr>
          <w:rFonts w:eastAsia="Calibri" w:cs="Arial"/>
          <w:iCs/>
          <w:szCs w:val="24"/>
          <w:lang w:eastAsia="en-US"/>
        </w:rPr>
        <w:t>:</w:t>
      </w:r>
    </w:p>
    <w:p w:rsidR="003F4F4C" w:rsidRDefault="003F4F4C" w:rsidP="00DB4340">
      <w:pPr>
        <w:overflowPunct/>
        <w:autoSpaceDE/>
        <w:autoSpaceDN/>
        <w:adjustRightInd/>
        <w:textAlignment w:val="auto"/>
        <w:rPr>
          <w:rFonts w:eastAsia="Calibri" w:cs="Arial"/>
          <w:iCs/>
          <w:szCs w:val="24"/>
          <w:lang w:eastAsia="en-US"/>
        </w:rPr>
      </w:pPr>
    </w:p>
    <w:p w:rsidR="001B321B" w:rsidRDefault="001B321B" w:rsidP="00DB4340">
      <w:pPr>
        <w:overflowPunct/>
        <w:autoSpaceDE/>
        <w:autoSpaceDN/>
        <w:adjustRightInd/>
        <w:textAlignment w:val="auto"/>
        <w:rPr>
          <w:rFonts w:eastAsia="Calibri" w:cs="Arial"/>
          <w:iCs/>
          <w:szCs w:val="24"/>
          <w:lang w:eastAsia="en-US"/>
        </w:rPr>
      </w:pPr>
      <w:r>
        <w:rPr>
          <w:rFonts w:eastAsia="Calibri" w:cs="Arial"/>
          <w:iCs/>
          <w:szCs w:val="24"/>
          <w:lang w:eastAsia="en-US"/>
        </w:rPr>
        <w:t xml:space="preserve">Table </w:t>
      </w:r>
      <w:r w:rsidR="000D169D">
        <w:rPr>
          <w:rFonts w:eastAsia="Calibri" w:cs="Arial"/>
          <w:iCs/>
          <w:szCs w:val="24"/>
          <w:lang w:eastAsia="en-US"/>
        </w:rPr>
        <w:t>8</w:t>
      </w:r>
      <w:r>
        <w:rPr>
          <w:rFonts w:eastAsia="Calibri" w:cs="Arial"/>
          <w:iCs/>
          <w:szCs w:val="24"/>
          <w:lang w:eastAsia="en-US"/>
        </w:rPr>
        <w:t xml:space="preserve"> – HMO Licensing targets </w:t>
      </w:r>
    </w:p>
    <w:p w:rsidR="001B321B" w:rsidRDefault="001B321B" w:rsidP="00DB4340">
      <w:pPr>
        <w:overflowPunct/>
        <w:autoSpaceDE/>
        <w:autoSpaceDN/>
        <w:adjustRightInd/>
        <w:textAlignment w:val="auto"/>
        <w:rPr>
          <w:rFonts w:eastAsia="Calibri" w:cs="Arial"/>
          <w:iCs/>
          <w:szCs w:val="24"/>
          <w:lang w:eastAsia="en-US"/>
        </w:rPr>
      </w:pPr>
    </w:p>
    <w:tbl>
      <w:tblPr>
        <w:tblStyle w:val="TableGrid"/>
        <w:tblW w:w="0" w:type="auto"/>
        <w:tblLook w:val="04A0" w:firstRow="1" w:lastRow="0" w:firstColumn="1" w:lastColumn="0" w:noHBand="0" w:noVBand="1"/>
      </w:tblPr>
      <w:tblGrid>
        <w:gridCol w:w="2435"/>
        <w:gridCol w:w="2435"/>
        <w:gridCol w:w="2435"/>
        <w:gridCol w:w="2436"/>
      </w:tblGrid>
      <w:tr w:rsidR="00077B46" w:rsidTr="002E3976">
        <w:tc>
          <w:tcPr>
            <w:tcW w:w="2435" w:type="dxa"/>
          </w:tcPr>
          <w:p w:rsidR="00077B46" w:rsidRDefault="00077B46" w:rsidP="00DB4340">
            <w:pPr>
              <w:overflowPunct/>
              <w:autoSpaceDE/>
              <w:autoSpaceDN/>
              <w:adjustRightInd/>
              <w:textAlignment w:val="auto"/>
              <w:rPr>
                <w:rFonts w:eastAsia="Calibri" w:cs="Arial"/>
                <w:iCs/>
                <w:szCs w:val="24"/>
                <w:lang w:eastAsia="en-US"/>
              </w:rPr>
            </w:pPr>
          </w:p>
        </w:tc>
        <w:tc>
          <w:tcPr>
            <w:tcW w:w="2435" w:type="dxa"/>
            <w:vAlign w:val="bottom"/>
          </w:tcPr>
          <w:p w:rsidR="00077B46" w:rsidRPr="00077B46" w:rsidRDefault="00077B46" w:rsidP="00077B46">
            <w:pPr>
              <w:jc w:val="center"/>
              <w:rPr>
                <w:rFonts w:ascii="Times New Roman" w:hAnsi="Times New Roman"/>
                <w:szCs w:val="24"/>
              </w:rPr>
            </w:pPr>
            <w:r w:rsidRPr="00077B46">
              <w:rPr>
                <w:rFonts w:cs="Arial"/>
                <w:bCs/>
                <w:szCs w:val="24"/>
              </w:rPr>
              <w:t>2016/17</w:t>
            </w:r>
          </w:p>
        </w:tc>
        <w:tc>
          <w:tcPr>
            <w:tcW w:w="2435" w:type="dxa"/>
            <w:vAlign w:val="bottom"/>
          </w:tcPr>
          <w:p w:rsidR="00077B46" w:rsidRPr="00077B46" w:rsidRDefault="00077B46" w:rsidP="00077B46">
            <w:pPr>
              <w:jc w:val="center"/>
              <w:rPr>
                <w:rFonts w:ascii="Times New Roman" w:hAnsi="Times New Roman"/>
                <w:szCs w:val="24"/>
              </w:rPr>
            </w:pPr>
            <w:r w:rsidRPr="00077B46">
              <w:rPr>
                <w:rFonts w:cs="Arial"/>
                <w:bCs/>
                <w:szCs w:val="24"/>
              </w:rPr>
              <w:t>2017/18</w:t>
            </w:r>
          </w:p>
        </w:tc>
        <w:tc>
          <w:tcPr>
            <w:tcW w:w="2436" w:type="dxa"/>
            <w:vAlign w:val="bottom"/>
          </w:tcPr>
          <w:p w:rsidR="00077B46" w:rsidRPr="00077B46" w:rsidRDefault="00077B46" w:rsidP="00077B46">
            <w:pPr>
              <w:jc w:val="center"/>
              <w:rPr>
                <w:rFonts w:cs="Arial"/>
                <w:bCs/>
                <w:szCs w:val="24"/>
              </w:rPr>
            </w:pPr>
            <w:r w:rsidRPr="00077B46">
              <w:rPr>
                <w:rFonts w:cs="Arial"/>
                <w:bCs/>
                <w:szCs w:val="24"/>
              </w:rPr>
              <w:t>2018/19</w:t>
            </w:r>
          </w:p>
        </w:tc>
      </w:tr>
      <w:tr w:rsidR="00077B46" w:rsidTr="002E3976">
        <w:tc>
          <w:tcPr>
            <w:tcW w:w="2435" w:type="dxa"/>
          </w:tcPr>
          <w:p w:rsidR="00077B46" w:rsidRDefault="00077B46" w:rsidP="00DB4340">
            <w:pPr>
              <w:overflowPunct/>
              <w:autoSpaceDE/>
              <w:autoSpaceDN/>
              <w:adjustRightInd/>
              <w:textAlignment w:val="auto"/>
              <w:rPr>
                <w:rFonts w:eastAsia="Calibri" w:cs="Arial"/>
                <w:iCs/>
                <w:szCs w:val="24"/>
                <w:lang w:eastAsia="en-US"/>
              </w:rPr>
            </w:pPr>
            <w:r>
              <w:rPr>
                <w:rFonts w:eastAsia="Calibri" w:cs="Arial"/>
                <w:iCs/>
                <w:szCs w:val="24"/>
                <w:lang w:eastAsia="en-US"/>
              </w:rPr>
              <w:t>Percentage of HMOs licensed</w:t>
            </w:r>
          </w:p>
        </w:tc>
        <w:tc>
          <w:tcPr>
            <w:tcW w:w="2435" w:type="dxa"/>
            <w:vAlign w:val="bottom"/>
          </w:tcPr>
          <w:p w:rsidR="00077B46" w:rsidRPr="00077B46" w:rsidRDefault="00077B46" w:rsidP="00B302C8">
            <w:pPr>
              <w:jc w:val="center"/>
              <w:rPr>
                <w:rFonts w:cs="Arial"/>
                <w:bCs/>
                <w:szCs w:val="24"/>
              </w:rPr>
            </w:pPr>
            <w:r w:rsidRPr="00077B46">
              <w:rPr>
                <w:rFonts w:cs="Arial"/>
                <w:bCs/>
                <w:szCs w:val="24"/>
              </w:rPr>
              <w:t>70</w:t>
            </w:r>
          </w:p>
        </w:tc>
        <w:tc>
          <w:tcPr>
            <w:tcW w:w="2435" w:type="dxa"/>
            <w:vAlign w:val="bottom"/>
          </w:tcPr>
          <w:p w:rsidR="00077B46" w:rsidRPr="00077B46" w:rsidRDefault="00077B46" w:rsidP="00B302C8">
            <w:pPr>
              <w:jc w:val="center"/>
              <w:rPr>
                <w:rFonts w:cs="Arial"/>
                <w:bCs/>
                <w:szCs w:val="24"/>
              </w:rPr>
            </w:pPr>
            <w:r w:rsidRPr="00077B46">
              <w:rPr>
                <w:rFonts w:cs="Arial"/>
                <w:bCs/>
                <w:szCs w:val="24"/>
              </w:rPr>
              <w:t>75</w:t>
            </w:r>
          </w:p>
        </w:tc>
        <w:tc>
          <w:tcPr>
            <w:tcW w:w="2436" w:type="dxa"/>
            <w:vAlign w:val="bottom"/>
          </w:tcPr>
          <w:p w:rsidR="00077B46" w:rsidRPr="00077B46" w:rsidRDefault="00077B46" w:rsidP="00B302C8">
            <w:pPr>
              <w:jc w:val="center"/>
              <w:rPr>
                <w:rFonts w:cs="Arial"/>
                <w:bCs/>
                <w:szCs w:val="24"/>
              </w:rPr>
            </w:pPr>
            <w:r w:rsidRPr="00077B46">
              <w:rPr>
                <w:rFonts w:cs="Arial"/>
                <w:bCs/>
                <w:szCs w:val="24"/>
              </w:rPr>
              <w:t>80</w:t>
            </w:r>
          </w:p>
        </w:tc>
      </w:tr>
    </w:tbl>
    <w:p w:rsidR="003F4F4C" w:rsidRDefault="003F4F4C" w:rsidP="00DB4340">
      <w:pPr>
        <w:overflowPunct/>
        <w:autoSpaceDE/>
        <w:autoSpaceDN/>
        <w:adjustRightInd/>
        <w:textAlignment w:val="auto"/>
        <w:rPr>
          <w:rFonts w:eastAsia="Calibri" w:cs="Arial"/>
          <w:iCs/>
          <w:szCs w:val="24"/>
          <w:lang w:eastAsia="en-US"/>
        </w:rPr>
      </w:pPr>
    </w:p>
    <w:p w:rsidR="00012CC1" w:rsidRDefault="004811EA" w:rsidP="00DB4340">
      <w:pPr>
        <w:overflowPunct/>
        <w:autoSpaceDE/>
        <w:autoSpaceDN/>
        <w:adjustRightInd/>
        <w:textAlignment w:val="auto"/>
        <w:rPr>
          <w:rFonts w:eastAsia="Calibri" w:cs="Arial"/>
          <w:iCs/>
          <w:szCs w:val="24"/>
          <w:lang w:eastAsia="en-US"/>
        </w:rPr>
      </w:pPr>
      <w:r>
        <w:rPr>
          <w:rFonts w:eastAsia="Calibri" w:cs="Arial"/>
          <w:iCs/>
          <w:szCs w:val="24"/>
          <w:lang w:eastAsia="en-US"/>
        </w:rPr>
        <w:t>5.20 To help target potentially licensable HMOs the service will continue to use a combination of intelligence and investigation. Links with residents associations will continue to be developed and information from other council services such as the Community Response Team will be used. We will a</w:t>
      </w:r>
      <w:r w:rsidR="00012CC1">
        <w:rPr>
          <w:rFonts w:eastAsia="Calibri" w:cs="Arial"/>
          <w:iCs/>
          <w:szCs w:val="24"/>
          <w:lang w:eastAsia="en-US"/>
        </w:rPr>
        <w:t xml:space="preserve">nalyse </w:t>
      </w:r>
      <w:r>
        <w:rPr>
          <w:rFonts w:eastAsia="Calibri" w:cs="Arial"/>
          <w:iCs/>
          <w:szCs w:val="24"/>
          <w:lang w:eastAsia="en-US"/>
        </w:rPr>
        <w:t xml:space="preserve">and cross match </w:t>
      </w:r>
      <w:r w:rsidR="00012CC1">
        <w:rPr>
          <w:rFonts w:eastAsia="Calibri" w:cs="Arial"/>
          <w:iCs/>
          <w:szCs w:val="24"/>
          <w:lang w:eastAsia="en-US"/>
        </w:rPr>
        <w:t>the following datasets</w:t>
      </w:r>
      <w:r>
        <w:rPr>
          <w:rFonts w:eastAsia="Calibri" w:cs="Arial"/>
          <w:iCs/>
          <w:szCs w:val="24"/>
          <w:lang w:eastAsia="en-US"/>
        </w:rPr>
        <w:t xml:space="preserve"> to help identify potential HMOs</w:t>
      </w:r>
      <w:r w:rsidR="00012CC1">
        <w:rPr>
          <w:rFonts w:eastAsia="Calibri" w:cs="Arial"/>
          <w:iCs/>
          <w:szCs w:val="24"/>
          <w:lang w:eastAsia="en-US"/>
        </w:rPr>
        <w:t>:</w:t>
      </w:r>
    </w:p>
    <w:p w:rsidR="00012CC1" w:rsidRPr="004811EA" w:rsidRDefault="00012CC1" w:rsidP="004811EA">
      <w:pPr>
        <w:pStyle w:val="ListParagraph"/>
        <w:numPr>
          <w:ilvl w:val="0"/>
          <w:numId w:val="36"/>
        </w:numPr>
        <w:overflowPunct/>
        <w:autoSpaceDE/>
        <w:autoSpaceDN/>
        <w:adjustRightInd/>
        <w:textAlignment w:val="auto"/>
        <w:rPr>
          <w:rFonts w:eastAsia="Calibri" w:cs="Arial"/>
          <w:iCs/>
          <w:szCs w:val="24"/>
          <w:lang w:eastAsia="en-US"/>
        </w:rPr>
      </w:pPr>
      <w:r w:rsidRPr="004811EA">
        <w:rPr>
          <w:rFonts w:eastAsia="Calibri" w:cs="Arial"/>
          <w:iCs/>
          <w:szCs w:val="24"/>
          <w:lang w:eastAsia="en-US"/>
        </w:rPr>
        <w:t>Electoral roll</w:t>
      </w:r>
    </w:p>
    <w:p w:rsidR="00012CC1" w:rsidRPr="004811EA" w:rsidRDefault="00012CC1" w:rsidP="004811EA">
      <w:pPr>
        <w:pStyle w:val="ListParagraph"/>
        <w:numPr>
          <w:ilvl w:val="0"/>
          <w:numId w:val="36"/>
        </w:numPr>
        <w:overflowPunct/>
        <w:autoSpaceDE/>
        <w:autoSpaceDN/>
        <w:adjustRightInd/>
        <w:textAlignment w:val="auto"/>
        <w:rPr>
          <w:rFonts w:eastAsia="Calibri" w:cs="Arial"/>
          <w:iCs/>
          <w:szCs w:val="24"/>
          <w:lang w:eastAsia="en-US"/>
        </w:rPr>
      </w:pPr>
      <w:r w:rsidRPr="004811EA">
        <w:rPr>
          <w:rFonts w:eastAsia="Calibri" w:cs="Arial"/>
          <w:iCs/>
          <w:szCs w:val="24"/>
          <w:lang w:eastAsia="en-US"/>
        </w:rPr>
        <w:t>Council tax</w:t>
      </w:r>
    </w:p>
    <w:p w:rsidR="00012CC1" w:rsidRPr="004811EA" w:rsidRDefault="00012CC1" w:rsidP="004811EA">
      <w:pPr>
        <w:pStyle w:val="ListParagraph"/>
        <w:numPr>
          <w:ilvl w:val="0"/>
          <w:numId w:val="36"/>
        </w:numPr>
        <w:overflowPunct/>
        <w:autoSpaceDE/>
        <w:autoSpaceDN/>
        <w:adjustRightInd/>
        <w:textAlignment w:val="auto"/>
        <w:rPr>
          <w:rFonts w:eastAsia="Calibri" w:cs="Arial"/>
          <w:iCs/>
          <w:szCs w:val="24"/>
          <w:lang w:eastAsia="en-US"/>
        </w:rPr>
      </w:pPr>
      <w:r w:rsidRPr="004811EA">
        <w:rPr>
          <w:rFonts w:eastAsia="Calibri" w:cs="Arial"/>
          <w:iCs/>
          <w:szCs w:val="24"/>
          <w:lang w:eastAsia="en-US"/>
        </w:rPr>
        <w:t>Uniform database</w:t>
      </w:r>
    </w:p>
    <w:p w:rsidR="004811EA" w:rsidRDefault="004811EA" w:rsidP="00DB4340">
      <w:pPr>
        <w:overflowPunct/>
        <w:autoSpaceDE/>
        <w:autoSpaceDN/>
        <w:adjustRightInd/>
        <w:textAlignment w:val="auto"/>
        <w:rPr>
          <w:rFonts w:eastAsia="Calibri" w:cs="Arial"/>
          <w:iCs/>
          <w:szCs w:val="24"/>
          <w:lang w:eastAsia="en-US"/>
        </w:rPr>
      </w:pPr>
    </w:p>
    <w:p w:rsidR="00E37D66" w:rsidRDefault="00E37D66" w:rsidP="00DB4340">
      <w:pPr>
        <w:overflowPunct/>
        <w:autoSpaceDE/>
        <w:autoSpaceDN/>
        <w:adjustRightInd/>
        <w:textAlignment w:val="auto"/>
        <w:rPr>
          <w:rFonts w:eastAsia="Calibri" w:cs="Arial"/>
          <w:iCs/>
          <w:szCs w:val="24"/>
          <w:lang w:eastAsia="en-US"/>
        </w:rPr>
      </w:pPr>
      <w:r>
        <w:rPr>
          <w:rFonts w:eastAsia="Calibri" w:cs="Arial"/>
          <w:iCs/>
          <w:szCs w:val="24"/>
          <w:lang w:eastAsia="en-US"/>
        </w:rPr>
        <w:t>5.21 Many tenants are reluctant to engage with the Council for a variety of reasons and so reaching out to tenants is an essential function that the Council carries out. The HMO Enforcement Team’s Tenancy Relations Officer provides advice and information for both tenants and landlords</w:t>
      </w:r>
      <w:r w:rsidR="002E1DB2">
        <w:rPr>
          <w:rFonts w:eastAsia="Calibri" w:cs="Arial"/>
          <w:iCs/>
          <w:szCs w:val="24"/>
          <w:lang w:eastAsia="en-US"/>
        </w:rPr>
        <w:t xml:space="preserve">, </w:t>
      </w:r>
      <w:r>
        <w:rPr>
          <w:rFonts w:eastAsia="Calibri" w:cs="Arial"/>
          <w:iCs/>
          <w:szCs w:val="24"/>
          <w:lang w:eastAsia="en-US"/>
        </w:rPr>
        <w:t>holds a surgery once a week</w:t>
      </w:r>
      <w:r w:rsidR="002E1DB2" w:rsidRPr="002E1DB2">
        <w:rPr>
          <w:rFonts w:eastAsia="Calibri" w:cs="Arial"/>
          <w:iCs/>
          <w:szCs w:val="24"/>
          <w:lang w:eastAsia="en-US"/>
        </w:rPr>
        <w:t xml:space="preserve"> </w:t>
      </w:r>
      <w:r w:rsidR="002E1DB2">
        <w:rPr>
          <w:rFonts w:eastAsia="Calibri" w:cs="Arial"/>
          <w:iCs/>
          <w:szCs w:val="24"/>
          <w:lang w:eastAsia="en-US"/>
        </w:rPr>
        <w:t xml:space="preserve">and </w:t>
      </w:r>
      <w:r w:rsidR="002E1DB2">
        <w:rPr>
          <w:rFonts w:eastAsia="Calibri" w:cs="Arial"/>
          <w:iCs/>
          <w:szCs w:val="24"/>
          <w:lang w:eastAsia="en-US"/>
        </w:rPr>
        <w:t xml:space="preserve">attends </w:t>
      </w:r>
      <w:r w:rsidR="002E1DB2" w:rsidRPr="002E1DB2">
        <w:rPr>
          <w:rFonts w:eastAsia="Calibri" w:cs="Arial"/>
          <w:iCs/>
          <w:szCs w:val="24"/>
          <w:lang w:eastAsia="en-US"/>
        </w:rPr>
        <w:t xml:space="preserve">a drop-in </w:t>
      </w:r>
      <w:r w:rsidR="002E1DB2">
        <w:rPr>
          <w:rFonts w:eastAsia="Calibri" w:cs="Arial"/>
          <w:iCs/>
          <w:szCs w:val="24"/>
          <w:lang w:eastAsia="en-US"/>
        </w:rPr>
        <w:t xml:space="preserve">advisory </w:t>
      </w:r>
      <w:r w:rsidR="002E1DB2" w:rsidRPr="002E1DB2">
        <w:rPr>
          <w:rFonts w:eastAsia="Calibri" w:cs="Arial"/>
          <w:iCs/>
          <w:szCs w:val="24"/>
          <w:lang w:eastAsia="en-US"/>
        </w:rPr>
        <w:t>service for refugees and asylum seekers</w:t>
      </w:r>
      <w:r w:rsidR="002E1DB2">
        <w:rPr>
          <w:rFonts w:eastAsia="Calibri" w:cs="Arial"/>
          <w:iCs/>
          <w:szCs w:val="24"/>
          <w:lang w:eastAsia="en-US"/>
        </w:rPr>
        <w:t xml:space="preserve"> every other week</w:t>
      </w:r>
      <w:r>
        <w:rPr>
          <w:rFonts w:eastAsia="Calibri" w:cs="Arial"/>
          <w:iCs/>
          <w:szCs w:val="24"/>
          <w:lang w:eastAsia="en-US"/>
        </w:rPr>
        <w:t xml:space="preserve">. Proactive visits are </w:t>
      </w:r>
      <w:r w:rsidR="002E1DB2">
        <w:rPr>
          <w:rFonts w:eastAsia="Calibri" w:cs="Arial"/>
          <w:iCs/>
          <w:szCs w:val="24"/>
          <w:lang w:eastAsia="en-US"/>
        </w:rPr>
        <w:t xml:space="preserve">also </w:t>
      </w:r>
      <w:r>
        <w:rPr>
          <w:rFonts w:eastAsia="Calibri" w:cs="Arial"/>
          <w:iCs/>
          <w:szCs w:val="24"/>
          <w:lang w:eastAsia="en-US"/>
        </w:rPr>
        <w:t xml:space="preserve">made to </w:t>
      </w:r>
      <w:proofErr w:type="gramStart"/>
      <w:r>
        <w:rPr>
          <w:rFonts w:eastAsia="Calibri" w:cs="Arial"/>
          <w:iCs/>
          <w:szCs w:val="24"/>
          <w:lang w:eastAsia="en-US"/>
        </w:rPr>
        <w:t>licensed</w:t>
      </w:r>
      <w:proofErr w:type="gramEnd"/>
      <w:r>
        <w:rPr>
          <w:rFonts w:eastAsia="Calibri" w:cs="Arial"/>
          <w:iCs/>
          <w:szCs w:val="24"/>
          <w:lang w:eastAsia="en-US"/>
        </w:rPr>
        <w:t xml:space="preserve"> HM</w:t>
      </w:r>
      <w:r w:rsidR="002E1DB2">
        <w:rPr>
          <w:rFonts w:eastAsia="Calibri" w:cs="Arial"/>
          <w:iCs/>
          <w:szCs w:val="24"/>
          <w:lang w:eastAsia="en-US"/>
        </w:rPr>
        <w:t xml:space="preserve">Os to provide advice to tenants. The </w:t>
      </w:r>
      <w:r w:rsidR="002E1DB2" w:rsidRPr="002E1DB2">
        <w:rPr>
          <w:rFonts w:eastAsia="Calibri" w:cs="Arial"/>
          <w:iCs/>
          <w:szCs w:val="24"/>
          <w:lang w:eastAsia="en-US"/>
        </w:rPr>
        <w:t>Tenancy Relations Officer</w:t>
      </w:r>
      <w:r w:rsidR="002E1DB2">
        <w:rPr>
          <w:rFonts w:eastAsia="Calibri" w:cs="Arial"/>
          <w:iCs/>
          <w:szCs w:val="24"/>
          <w:lang w:eastAsia="en-US"/>
        </w:rPr>
        <w:t xml:space="preserve"> also prevents homelessness and takes enforcement action in cases of harassment or illegal eviction. </w:t>
      </w:r>
    </w:p>
    <w:p w:rsidR="00E37D66" w:rsidRPr="000E1436" w:rsidRDefault="00E37D66" w:rsidP="00DB4340">
      <w:pPr>
        <w:overflowPunct/>
        <w:autoSpaceDE/>
        <w:autoSpaceDN/>
        <w:adjustRightInd/>
        <w:textAlignment w:val="auto"/>
        <w:rPr>
          <w:rFonts w:eastAsia="Calibri" w:cs="Arial"/>
          <w:iCs/>
          <w:szCs w:val="24"/>
          <w:lang w:eastAsia="en-US"/>
        </w:rPr>
      </w:pPr>
    </w:p>
    <w:p w:rsidR="00DB4340" w:rsidRPr="00FD637F" w:rsidRDefault="00DB4340" w:rsidP="00DB4340">
      <w:pPr>
        <w:overflowPunct/>
        <w:autoSpaceDE/>
        <w:autoSpaceDN/>
        <w:adjustRightInd/>
        <w:textAlignment w:val="auto"/>
        <w:rPr>
          <w:rFonts w:eastAsia="Calibri" w:cs="Arial"/>
          <w:b/>
          <w:iCs/>
          <w:szCs w:val="24"/>
          <w:lang w:eastAsia="en-US"/>
        </w:rPr>
      </w:pPr>
      <w:r w:rsidRPr="00FD637F">
        <w:rPr>
          <w:rFonts w:eastAsia="Calibri" w:cs="Arial"/>
          <w:b/>
          <w:iCs/>
          <w:szCs w:val="24"/>
          <w:lang w:eastAsia="en-US"/>
        </w:rPr>
        <w:t>Key Objectives</w:t>
      </w:r>
    </w:p>
    <w:p w:rsidR="00DB4340" w:rsidRDefault="00DB4340" w:rsidP="00DB4340">
      <w:pPr>
        <w:overflowPunct/>
        <w:autoSpaceDE/>
        <w:autoSpaceDN/>
        <w:adjustRightInd/>
        <w:textAlignment w:val="auto"/>
        <w:rPr>
          <w:rFonts w:eastAsia="Calibri" w:cs="Arial"/>
          <w:b/>
          <w:iCs/>
          <w:szCs w:val="24"/>
          <w:u w:val="single"/>
          <w:lang w:eastAsia="en-US"/>
        </w:rPr>
      </w:pPr>
    </w:p>
    <w:p w:rsidR="00DB4340" w:rsidRDefault="00B46163" w:rsidP="00DB4340">
      <w:pPr>
        <w:overflowPunct/>
        <w:autoSpaceDE/>
        <w:autoSpaceDN/>
        <w:adjustRightInd/>
        <w:textAlignment w:val="auto"/>
        <w:rPr>
          <w:rFonts w:eastAsia="Calibri" w:cs="Arial"/>
          <w:iCs/>
          <w:szCs w:val="24"/>
          <w:lang w:eastAsia="en-US"/>
        </w:rPr>
      </w:pPr>
      <w:r>
        <w:rPr>
          <w:rFonts w:eastAsia="Calibri" w:cs="Arial"/>
          <w:iCs/>
          <w:szCs w:val="24"/>
          <w:lang w:eastAsia="en-US"/>
        </w:rPr>
        <w:t>5.</w:t>
      </w:r>
      <w:r w:rsidR="004811EA">
        <w:rPr>
          <w:rFonts w:eastAsia="Calibri" w:cs="Arial"/>
          <w:iCs/>
          <w:szCs w:val="24"/>
          <w:lang w:eastAsia="en-US"/>
        </w:rPr>
        <w:t>2</w:t>
      </w:r>
      <w:r w:rsidR="00643BD2">
        <w:rPr>
          <w:rFonts w:eastAsia="Calibri" w:cs="Arial"/>
          <w:iCs/>
          <w:szCs w:val="24"/>
          <w:lang w:eastAsia="en-US"/>
        </w:rPr>
        <w:t>2</w:t>
      </w:r>
      <w:r>
        <w:rPr>
          <w:rFonts w:eastAsia="Calibri" w:cs="Arial"/>
          <w:iCs/>
          <w:szCs w:val="24"/>
          <w:lang w:eastAsia="en-US"/>
        </w:rPr>
        <w:t xml:space="preserve"> </w:t>
      </w:r>
      <w:r w:rsidR="00DB4340" w:rsidRPr="00CD605F">
        <w:rPr>
          <w:rFonts w:eastAsia="Calibri" w:cs="Arial"/>
          <w:iCs/>
          <w:szCs w:val="24"/>
          <w:lang w:eastAsia="en-US"/>
        </w:rPr>
        <w:t xml:space="preserve">To address the issues highlighted in this chapter, the following key objectives have been identified to help achieve the </w:t>
      </w:r>
      <w:r w:rsidR="00AE5FDE">
        <w:rPr>
          <w:rFonts w:eastAsia="Calibri" w:cs="Arial"/>
          <w:iCs/>
          <w:szCs w:val="24"/>
          <w:lang w:eastAsia="en-US"/>
        </w:rPr>
        <w:t>purposes of the</w:t>
      </w:r>
      <w:r w:rsidR="00DB4340" w:rsidRPr="00CD605F">
        <w:rPr>
          <w:rFonts w:eastAsia="Calibri" w:cs="Arial"/>
          <w:iCs/>
          <w:szCs w:val="24"/>
          <w:lang w:eastAsia="en-US"/>
        </w:rPr>
        <w:t xml:space="preserve"> Additional HMO Licensing</w:t>
      </w:r>
      <w:r w:rsidR="00AE5FDE">
        <w:rPr>
          <w:rFonts w:eastAsia="Calibri" w:cs="Arial"/>
          <w:iCs/>
          <w:szCs w:val="24"/>
          <w:lang w:eastAsia="en-US"/>
        </w:rPr>
        <w:t xml:space="preserve"> scheme</w:t>
      </w:r>
      <w:r w:rsidR="00DB4340">
        <w:rPr>
          <w:rFonts w:eastAsia="Calibri" w:cs="Arial"/>
          <w:iCs/>
          <w:szCs w:val="24"/>
          <w:lang w:eastAsia="en-US"/>
        </w:rPr>
        <w:t>.</w:t>
      </w:r>
    </w:p>
    <w:p w:rsidR="00DB4340" w:rsidRDefault="00DB4340" w:rsidP="00DB4340">
      <w:pPr>
        <w:overflowPunct/>
        <w:autoSpaceDE/>
        <w:autoSpaceDN/>
        <w:adjustRightInd/>
        <w:textAlignment w:val="auto"/>
        <w:rPr>
          <w:rFonts w:eastAsia="Calibri" w:cs="Arial"/>
          <w:iCs/>
          <w:szCs w:val="24"/>
          <w:lang w:eastAsia="en-US"/>
        </w:rPr>
      </w:pPr>
    </w:p>
    <w:p w:rsidR="00DB4340" w:rsidRDefault="004811EA" w:rsidP="00DB4340">
      <w:pPr>
        <w:overflowPunct/>
        <w:autoSpaceDE/>
        <w:autoSpaceDN/>
        <w:adjustRightInd/>
        <w:textAlignment w:val="auto"/>
        <w:rPr>
          <w:rFonts w:eastAsia="Calibri" w:cs="Arial"/>
          <w:iCs/>
          <w:szCs w:val="24"/>
          <w:lang w:eastAsia="en-US"/>
        </w:rPr>
      </w:pPr>
      <w:r>
        <w:rPr>
          <w:rFonts w:eastAsia="Calibri" w:cs="Arial"/>
          <w:iCs/>
          <w:szCs w:val="24"/>
          <w:lang w:eastAsia="en-US"/>
        </w:rPr>
        <w:t>5.2</w:t>
      </w:r>
      <w:r w:rsidR="00643BD2">
        <w:rPr>
          <w:rFonts w:eastAsia="Calibri" w:cs="Arial"/>
          <w:iCs/>
          <w:szCs w:val="24"/>
          <w:lang w:eastAsia="en-US"/>
        </w:rPr>
        <w:t>3</w:t>
      </w:r>
      <w:r w:rsidR="00B46163">
        <w:rPr>
          <w:rFonts w:eastAsia="Calibri" w:cs="Arial"/>
          <w:iCs/>
          <w:szCs w:val="24"/>
          <w:lang w:eastAsia="en-US"/>
        </w:rPr>
        <w:t xml:space="preserve"> </w:t>
      </w:r>
      <w:r w:rsidR="00DB4340">
        <w:rPr>
          <w:rFonts w:eastAsia="Calibri" w:cs="Arial"/>
          <w:iCs/>
          <w:szCs w:val="24"/>
          <w:lang w:eastAsia="en-US"/>
        </w:rPr>
        <w:t>There have been s</w:t>
      </w:r>
      <w:r w:rsidR="00DB4340" w:rsidRPr="00597739">
        <w:rPr>
          <w:rFonts w:eastAsia="Calibri" w:cs="Arial"/>
          <w:iCs/>
          <w:szCs w:val="24"/>
          <w:lang w:eastAsia="en-US"/>
        </w:rPr>
        <w:t xml:space="preserve">ignificant improvements to the Oxford </w:t>
      </w:r>
      <w:r w:rsidR="00DB4340">
        <w:rPr>
          <w:rFonts w:eastAsia="Calibri" w:cs="Arial"/>
          <w:iCs/>
          <w:szCs w:val="24"/>
          <w:lang w:eastAsia="en-US"/>
        </w:rPr>
        <w:t xml:space="preserve">HMO </w:t>
      </w:r>
      <w:r w:rsidR="00DB4340" w:rsidRPr="00597739">
        <w:rPr>
          <w:rFonts w:eastAsia="Calibri" w:cs="Arial"/>
          <w:iCs/>
          <w:szCs w:val="24"/>
          <w:lang w:eastAsia="en-US"/>
        </w:rPr>
        <w:t>housing stock as a result of</w:t>
      </w:r>
      <w:r w:rsidR="00DB4340">
        <w:rPr>
          <w:rFonts w:eastAsia="Calibri" w:cs="Arial"/>
          <w:iCs/>
          <w:szCs w:val="24"/>
          <w:lang w:eastAsia="en-US"/>
        </w:rPr>
        <w:t xml:space="preserve"> the</w:t>
      </w:r>
      <w:r w:rsidR="00DB4340" w:rsidRPr="00597739">
        <w:rPr>
          <w:rFonts w:eastAsia="Calibri" w:cs="Arial"/>
          <w:iCs/>
          <w:szCs w:val="24"/>
          <w:lang w:eastAsia="en-US"/>
        </w:rPr>
        <w:t xml:space="preserve"> </w:t>
      </w:r>
      <w:r w:rsidR="00DB4340">
        <w:rPr>
          <w:rFonts w:eastAsia="Calibri" w:cs="Arial"/>
          <w:iCs/>
          <w:szCs w:val="24"/>
          <w:lang w:eastAsia="en-US"/>
        </w:rPr>
        <w:t xml:space="preserve">Additional Licensing Scheme for HMO’s within the City and the renewal of the Scheme was a corporate objective to meet housing need. </w:t>
      </w:r>
    </w:p>
    <w:p w:rsidR="00DB4340" w:rsidRDefault="00DB4340" w:rsidP="00DB4340">
      <w:pPr>
        <w:overflowPunct/>
        <w:autoSpaceDE/>
        <w:autoSpaceDN/>
        <w:adjustRightInd/>
        <w:textAlignment w:val="auto"/>
        <w:rPr>
          <w:rFonts w:eastAsia="Calibri" w:cs="Arial"/>
          <w:iCs/>
          <w:szCs w:val="24"/>
          <w:lang w:eastAsia="en-US"/>
        </w:rPr>
      </w:pPr>
    </w:p>
    <w:p w:rsidR="00DB4340" w:rsidRDefault="004811EA" w:rsidP="00DB4340">
      <w:r>
        <w:t>5.2</w:t>
      </w:r>
      <w:r w:rsidR="00643BD2">
        <w:t>4</w:t>
      </w:r>
      <w:r w:rsidR="00B46163">
        <w:t xml:space="preserve"> </w:t>
      </w:r>
      <w:r w:rsidR="00DB4340">
        <w:t>The current Oxford City Landlords Accreditation Scheme, (OCLAS) will be reviewed. The reasons for the review are to ensure that the City Council can engage in a non-enforcement capacity with landlords in an effort to better equip them to manage their houses and to engender higher standards across the Private Rented Sector (PRS).</w:t>
      </w:r>
    </w:p>
    <w:p w:rsidR="00DB4340" w:rsidRDefault="00DB4340" w:rsidP="00DB4340"/>
    <w:p w:rsidR="00DB4340" w:rsidRDefault="004811EA" w:rsidP="00DB4340">
      <w:r>
        <w:t>5.2</w:t>
      </w:r>
      <w:r w:rsidR="00643BD2">
        <w:t>5</w:t>
      </w:r>
      <w:r w:rsidR="00B46163">
        <w:t xml:space="preserve"> </w:t>
      </w:r>
      <w:r w:rsidR="00AE5FDE">
        <w:t xml:space="preserve">We will </w:t>
      </w:r>
      <w:r w:rsidR="00012CC1">
        <w:t>continue to focus enforcement on unlicensed</w:t>
      </w:r>
      <w:r w:rsidR="00AE5FDE">
        <w:t xml:space="preserve"> </w:t>
      </w:r>
      <w:r w:rsidR="00DB4340">
        <w:t xml:space="preserve">HMOs in the city </w:t>
      </w:r>
      <w:r w:rsidR="00AE5FDE">
        <w:t xml:space="preserve">to raise the proportion of qualifying properties that are </w:t>
      </w:r>
      <w:r w:rsidR="00012CC1">
        <w:t>licens</w:t>
      </w:r>
      <w:r w:rsidR="00AE5FDE">
        <w:t>ed</w:t>
      </w:r>
      <w:r w:rsidR="00012CC1">
        <w:t xml:space="preserve"> in accordance with corporate targets</w:t>
      </w:r>
      <w:r w:rsidR="00DB4340">
        <w:t>.</w:t>
      </w:r>
    </w:p>
    <w:p w:rsidR="00DB4340" w:rsidRDefault="00DB4340" w:rsidP="00DB4340"/>
    <w:p w:rsidR="00EE236E" w:rsidRDefault="00D54094" w:rsidP="004A6B14">
      <w:pPr>
        <w:overflowPunct/>
        <w:autoSpaceDE/>
        <w:autoSpaceDN/>
        <w:adjustRightInd/>
        <w:textAlignment w:val="auto"/>
        <w:rPr>
          <w:rFonts w:eastAsia="Calibri" w:cs="Arial"/>
          <w:iCs/>
          <w:szCs w:val="24"/>
          <w:lang w:eastAsia="en-US"/>
        </w:rPr>
      </w:pPr>
      <w:r w:rsidRPr="00D54094">
        <w:rPr>
          <w:rFonts w:eastAsia="Calibri" w:cs="Arial"/>
          <w:iCs/>
          <w:szCs w:val="24"/>
          <w:lang w:eastAsia="en-US"/>
        </w:rPr>
        <w:t>Full details of actions to achieve this priority are contained in Appendix 1.</w:t>
      </w:r>
      <w:r w:rsidRPr="00D54094" w:rsidDel="00D54094">
        <w:rPr>
          <w:rFonts w:eastAsia="Calibri" w:cs="Arial"/>
          <w:iCs/>
          <w:szCs w:val="24"/>
          <w:lang w:eastAsia="en-US"/>
        </w:rPr>
        <w:t xml:space="preserve"> </w:t>
      </w:r>
    </w:p>
    <w:p w:rsidR="00443B50" w:rsidRPr="00FD637F" w:rsidRDefault="00443B50" w:rsidP="004A6B14">
      <w:pPr>
        <w:overflowPunct/>
        <w:autoSpaceDE/>
        <w:autoSpaceDN/>
        <w:adjustRightInd/>
        <w:textAlignment w:val="auto"/>
        <w:rPr>
          <w:rFonts w:eastAsia="Calibri" w:cs="Arial"/>
          <w:iCs/>
          <w:szCs w:val="24"/>
          <w:u w:val="single"/>
          <w:lang w:eastAsia="en-US"/>
        </w:rPr>
      </w:pPr>
    </w:p>
    <w:tbl>
      <w:tblPr>
        <w:tblStyle w:val="TableGrid"/>
        <w:tblW w:w="9747" w:type="dxa"/>
        <w:tblLook w:val="04A0" w:firstRow="1" w:lastRow="0" w:firstColumn="1" w:lastColumn="0" w:noHBand="0" w:noVBand="1"/>
      </w:tblPr>
      <w:tblGrid>
        <w:gridCol w:w="3118"/>
        <w:gridCol w:w="4928"/>
        <w:gridCol w:w="1701"/>
      </w:tblGrid>
      <w:tr w:rsidR="00B30A61" w:rsidRPr="00A36ED9" w:rsidTr="00952D7A">
        <w:tc>
          <w:tcPr>
            <w:tcW w:w="3118" w:type="dxa"/>
            <w:shd w:val="clear" w:color="auto" w:fill="BFBFBF" w:themeFill="background1" w:themeFillShade="BF"/>
          </w:tcPr>
          <w:p w:rsidR="00B30A61" w:rsidRPr="00952D7A" w:rsidRDefault="00B30A61" w:rsidP="004A6B14">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928" w:type="dxa"/>
            <w:shd w:val="clear" w:color="auto" w:fill="BFBFBF" w:themeFill="background1" w:themeFillShade="BF"/>
          </w:tcPr>
          <w:p w:rsidR="00B30A61" w:rsidRPr="00952D7A" w:rsidRDefault="00B30A61" w:rsidP="004A6B14">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1701" w:type="dxa"/>
            <w:shd w:val="clear" w:color="auto" w:fill="BFBFBF" w:themeFill="background1" w:themeFillShade="BF"/>
          </w:tcPr>
          <w:p w:rsidR="00B30A61" w:rsidRPr="00952D7A" w:rsidRDefault="00B30A61" w:rsidP="004A6B14">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B30A61" w:rsidRPr="00E327E8" w:rsidTr="00952D7A">
        <w:tc>
          <w:tcPr>
            <w:tcW w:w="3118" w:type="dxa"/>
          </w:tcPr>
          <w:p w:rsidR="00B30A61" w:rsidRPr="00952D7A" w:rsidRDefault="00B30A61" w:rsidP="00922F22">
            <w:pPr>
              <w:overflowPunct/>
              <w:autoSpaceDE/>
              <w:autoSpaceDN/>
              <w:adjustRightInd/>
              <w:textAlignment w:val="auto"/>
              <w:rPr>
                <w:rFonts w:eastAsia="Calibri" w:cs="Arial"/>
                <w:iCs/>
                <w:szCs w:val="24"/>
                <w:lang w:eastAsia="en-US"/>
              </w:rPr>
            </w:pPr>
          </w:p>
          <w:p w:rsidR="00B30A61" w:rsidRPr="00952D7A" w:rsidRDefault="00B30A61" w:rsidP="00922F22">
            <w:pPr>
              <w:overflowPunct/>
              <w:autoSpaceDE/>
              <w:autoSpaceDN/>
              <w:adjustRightInd/>
              <w:textAlignment w:val="auto"/>
              <w:rPr>
                <w:rFonts w:eastAsia="Calibri" w:cs="Arial"/>
                <w:iCs/>
                <w:szCs w:val="24"/>
                <w:lang w:eastAsia="en-US"/>
              </w:rPr>
            </w:pPr>
            <w:r w:rsidRPr="00952D7A">
              <w:rPr>
                <w:rFonts w:eastAsia="Calibri" w:cs="Arial"/>
                <w:iCs/>
                <w:szCs w:val="24"/>
                <w:lang w:eastAsia="en-US"/>
              </w:rPr>
              <w:t>Prevent homelessness/illegal eviction/harassment of tenants across all tenures of the PRS</w:t>
            </w:r>
          </w:p>
          <w:p w:rsidR="00B30A61" w:rsidRPr="00952D7A" w:rsidRDefault="00B30A61" w:rsidP="00922F22">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922F22">
            <w:pPr>
              <w:rPr>
                <w:rFonts w:eastAsia="Calibri" w:cs="Arial"/>
                <w:iCs/>
                <w:szCs w:val="24"/>
                <w:lang w:eastAsia="en-US"/>
              </w:rPr>
            </w:pPr>
          </w:p>
          <w:p w:rsidR="00B30A61" w:rsidRDefault="00B30A61" w:rsidP="00922F22">
            <w:r w:rsidRPr="00952D7A">
              <w:rPr>
                <w:rFonts w:eastAsia="Calibri" w:cs="Arial"/>
                <w:iCs/>
                <w:szCs w:val="24"/>
                <w:lang w:eastAsia="en-US"/>
              </w:rPr>
              <w:t>Partnership/interagency</w:t>
            </w:r>
            <w:r w:rsidRPr="00952D7A">
              <w:rPr>
                <w:rFonts w:eastAsia="Calibri" w:cs="Arial"/>
                <w:szCs w:val="24"/>
                <w:lang w:eastAsia="en-US"/>
              </w:rPr>
              <w:t xml:space="preserve"> working with Shelter, Citizens Advice Bureau, (CAB), Home choice, Housing Options. Provide advice &amp; education to landlords &amp; tenants</w:t>
            </w:r>
            <w:r w:rsidR="00643BD2">
              <w:rPr>
                <w:rFonts w:eastAsia="Calibri" w:cs="Arial"/>
                <w:szCs w:val="24"/>
                <w:lang w:eastAsia="en-US"/>
              </w:rPr>
              <w:t xml:space="preserve">. </w:t>
            </w:r>
            <w:r w:rsidR="00643BD2" w:rsidRPr="00643BD2">
              <w:t xml:space="preserve">Carry out a consultation exercise to </w:t>
            </w:r>
            <w:r w:rsidR="00643BD2" w:rsidRPr="00643BD2">
              <w:lastRenderedPageBreak/>
              <w:t>establish the best methods of providing information and advice to tenants and implement the resulting Action Plan.</w:t>
            </w:r>
          </w:p>
          <w:p w:rsidR="00CC1D49" w:rsidRPr="00952D7A" w:rsidRDefault="00CC1D49" w:rsidP="00922F22">
            <w:pPr>
              <w:rPr>
                <w:rFonts w:eastAsia="Calibri" w:cs="Arial"/>
                <w:szCs w:val="24"/>
                <w:lang w:eastAsia="en-US"/>
              </w:rPr>
            </w:pPr>
          </w:p>
        </w:tc>
        <w:tc>
          <w:tcPr>
            <w:tcW w:w="1701"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643BD2" w:rsidP="004A6B14">
            <w:pPr>
              <w:overflowPunct/>
              <w:autoSpaceDE/>
              <w:autoSpaceDN/>
              <w:adjustRightInd/>
              <w:textAlignment w:val="auto"/>
              <w:rPr>
                <w:rFonts w:eastAsia="Calibri" w:cs="Arial"/>
                <w:iCs/>
                <w:szCs w:val="24"/>
                <w:lang w:eastAsia="en-US"/>
              </w:rPr>
            </w:pPr>
            <w:r>
              <w:rPr>
                <w:rFonts w:eastAsia="Calibri" w:cs="Arial"/>
                <w:iCs/>
                <w:szCs w:val="24"/>
                <w:lang w:eastAsia="en-US"/>
              </w:rPr>
              <w:t xml:space="preserve">September </w:t>
            </w:r>
            <w:r w:rsidR="00B30A61" w:rsidRPr="00952D7A">
              <w:rPr>
                <w:rFonts w:eastAsia="Calibri" w:cs="Arial"/>
                <w:iCs/>
                <w:szCs w:val="24"/>
                <w:lang w:eastAsia="en-US"/>
              </w:rPr>
              <w:t>2016</w:t>
            </w:r>
          </w:p>
        </w:tc>
      </w:tr>
      <w:tr w:rsidR="00B30A61" w:rsidRPr="00E327E8" w:rsidTr="00952D7A">
        <w:tc>
          <w:tcPr>
            <w:tcW w:w="311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Review of the Oxford City Landlords Accreditation Scheme, (OCLAS)</w:t>
            </w:r>
            <w:r w:rsidR="00B65846">
              <w:rPr>
                <w:rFonts w:eastAsia="Calibri" w:cs="Arial"/>
                <w:iCs/>
                <w:szCs w:val="24"/>
                <w:lang w:eastAsia="en-US"/>
              </w:rPr>
              <w:t xml:space="preserve"> and </w:t>
            </w:r>
          </w:p>
          <w:p w:rsidR="004F3432" w:rsidRDefault="00B30A61" w:rsidP="00B65846">
            <w:pPr>
              <w:overflowPunct/>
              <w:autoSpaceDE/>
              <w:autoSpaceDN/>
              <w:adjustRightInd/>
              <w:textAlignment w:val="auto"/>
              <w:rPr>
                <w:rFonts w:eastAsia="Calibri" w:cs="Arial"/>
                <w:iCs/>
                <w:szCs w:val="24"/>
                <w:lang w:eastAsia="en-US"/>
              </w:rPr>
            </w:pPr>
            <w:r w:rsidRPr="00952D7A">
              <w:rPr>
                <w:rFonts w:eastAsia="Calibri" w:cs="Arial"/>
                <w:iCs/>
                <w:szCs w:val="24"/>
                <w:lang w:eastAsia="en-US"/>
              </w:rPr>
              <w:t>150 landlords/agents accredited</w:t>
            </w:r>
          </w:p>
          <w:p w:rsidR="000D169D" w:rsidRDefault="000D169D" w:rsidP="00B65846">
            <w:pPr>
              <w:overflowPunct/>
              <w:autoSpaceDE/>
              <w:autoSpaceDN/>
              <w:adjustRightInd/>
              <w:textAlignment w:val="auto"/>
              <w:rPr>
                <w:rFonts w:eastAsia="Calibri" w:cs="Arial"/>
                <w:iCs/>
                <w:szCs w:val="24"/>
                <w:lang w:eastAsia="en-US"/>
              </w:rPr>
            </w:pPr>
          </w:p>
          <w:p w:rsidR="000D169D" w:rsidRPr="00952D7A" w:rsidRDefault="000D169D" w:rsidP="00B65846">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9B38E8">
            <w:pPr>
              <w:rPr>
                <w:rFonts w:eastAsia="Calibri" w:cs="Arial"/>
                <w:szCs w:val="24"/>
                <w:lang w:eastAsia="en-US"/>
              </w:rPr>
            </w:pPr>
          </w:p>
          <w:p w:rsidR="00B30A61" w:rsidRPr="00952D7A" w:rsidRDefault="00B30A61" w:rsidP="009B38E8">
            <w:pPr>
              <w:rPr>
                <w:rFonts w:eastAsia="Calibri" w:cs="Arial"/>
                <w:szCs w:val="24"/>
                <w:lang w:eastAsia="en-US"/>
              </w:rPr>
            </w:pPr>
            <w:r w:rsidRPr="00952D7A">
              <w:rPr>
                <w:rFonts w:eastAsia="Calibri" w:cs="Arial"/>
                <w:szCs w:val="24"/>
                <w:lang w:eastAsia="en-US"/>
              </w:rPr>
              <w:t>A more robust accreditation scheme to provide training/CPD to agents/landlords to drive up standards in a non-enforcement capacity</w:t>
            </w:r>
          </w:p>
        </w:tc>
        <w:tc>
          <w:tcPr>
            <w:tcW w:w="1701"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tc>
      </w:tr>
      <w:tr w:rsidR="00B30A61" w:rsidRPr="00E327E8" w:rsidTr="00952D7A">
        <w:tc>
          <w:tcPr>
            <w:tcW w:w="311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B30A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Gain a better understanding of the true extent of the numbers of HMO’s that exist within the city to allow for more focused targeting for licensing purposes.</w:t>
            </w:r>
          </w:p>
          <w:p w:rsidR="00B30A61" w:rsidRPr="00952D7A" w:rsidRDefault="00B30A61" w:rsidP="00B30A61">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B30A61">
            <w:pPr>
              <w:overflowPunct/>
              <w:autoSpaceDE/>
              <w:autoSpaceDN/>
              <w:adjustRightInd/>
              <w:textAlignment w:val="auto"/>
              <w:rPr>
                <w:rFonts w:eastAsia="Calibri" w:cs="Arial"/>
                <w:iCs/>
                <w:szCs w:val="24"/>
                <w:lang w:eastAsia="en-US"/>
              </w:rPr>
            </w:pPr>
          </w:p>
          <w:p w:rsidR="00B30A61" w:rsidRPr="00952D7A" w:rsidRDefault="00B30A61" w:rsidP="00B30A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Use existing databases more effectively and identify additional sources of information that can be used to indicate suspected unlicensed HMOs</w:t>
            </w:r>
          </w:p>
        </w:tc>
        <w:tc>
          <w:tcPr>
            <w:tcW w:w="1701" w:type="dxa"/>
          </w:tcPr>
          <w:p w:rsidR="00B30A61" w:rsidRPr="00952D7A" w:rsidRDefault="00B30A61" w:rsidP="00B30A61">
            <w:pPr>
              <w:overflowPunct/>
              <w:autoSpaceDE/>
              <w:autoSpaceDN/>
              <w:adjustRightInd/>
              <w:textAlignment w:val="auto"/>
              <w:rPr>
                <w:rFonts w:eastAsia="Calibri" w:cs="Arial"/>
                <w:iCs/>
                <w:szCs w:val="24"/>
                <w:lang w:eastAsia="en-US"/>
              </w:rPr>
            </w:pPr>
          </w:p>
          <w:p w:rsidR="00B30A61" w:rsidRPr="00952D7A" w:rsidRDefault="00B30A61" w:rsidP="00B30A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tc>
      </w:tr>
      <w:tr w:rsidR="00B30A61" w:rsidRPr="00E327E8" w:rsidTr="00952D7A">
        <w:tc>
          <w:tcPr>
            <w:tcW w:w="311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Improve energy efficiency and reduce carbon emissions in HMO’s in Oxford and address fuel poverty.</w:t>
            </w:r>
          </w:p>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Carry out enforcement against private rented properties with no Energy performance Certificate (EPC)</w:t>
            </w:r>
          </w:p>
          <w:p w:rsidR="00B30A61" w:rsidRPr="00952D7A" w:rsidRDefault="00B30A61" w:rsidP="004A6B14">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To secure authorisation from the County Council to enforce the provisions of the statutory requirement for landlords to have their properties assessed.</w:t>
            </w:r>
          </w:p>
          <w:p w:rsidR="00B30A61" w:rsidRPr="00952D7A" w:rsidRDefault="00B30A61" w:rsidP="004A6B14">
            <w:pPr>
              <w:overflowPunct/>
              <w:autoSpaceDE/>
              <w:autoSpaceDN/>
              <w:adjustRightInd/>
              <w:textAlignment w:val="auto"/>
              <w:rPr>
                <w:rFonts w:eastAsia="Calibri" w:cs="Arial"/>
                <w:iCs/>
                <w:szCs w:val="24"/>
                <w:lang w:eastAsia="en-US"/>
              </w:rPr>
            </w:pPr>
          </w:p>
        </w:tc>
        <w:tc>
          <w:tcPr>
            <w:tcW w:w="1701"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2018</w:t>
            </w:r>
          </w:p>
        </w:tc>
      </w:tr>
      <w:tr w:rsidR="00B30A61" w:rsidRPr="00E327E8" w:rsidTr="00952D7A">
        <w:tc>
          <w:tcPr>
            <w:tcW w:w="311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Default="00B30A61" w:rsidP="00B30A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Achieve corporate target for percentage of HMOs licensed</w:t>
            </w:r>
          </w:p>
          <w:p w:rsidR="004F3432" w:rsidRPr="00952D7A" w:rsidRDefault="004F3432" w:rsidP="00B30A61">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Continue to licence HMOs and ensure focus is on identifying unlicensed HMOs</w:t>
            </w:r>
          </w:p>
          <w:p w:rsidR="00B30A61" w:rsidRPr="00952D7A" w:rsidRDefault="00B30A61" w:rsidP="004A6B14">
            <w:pPr>
              <w:overflowPunct/>
              <w:autoSpaceDE/>
              <w:autoSpaceDN/>
              <w:adjustRightInd/>
              <w:textAlignment w:val="auto"/>
              <w:rPr>
                <w:rFonts w:eastAsia="Calibri" w:cs="Arial"/>
                <w:iCs/>
                <w:szCs w:val="24"/>
                <w:lang w:eastAsia="en-US"/>
              </w:rPr>
            </w:pPr>
          </w:p>
        </w:tc>
        <w:tc>
          <w:tcPr>
            <w:tcW w:w="1701"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012CC1" w:rsidP="00457C71">
            <w:pPr>
              <w:overflowPunct/>
              <w:autoSpaceDE/>
              <w:autoSpaceDN/>
              <w:adjustRightInd/>
              <w:textAlignment w:val="auto"/>
              <w:rPr>
                <w:rFonts w:eastAsia="Calibri" w:cs="Arial"/>
                <w:iCs/>
                <w:szCs w:val="24"/>
                <w:lang w:eastAsia="en-US"/>
              </w:rPr>
            </w:pPr>
            <w:r>
              <w:rPr>
                <w:rFonts w:eastAsia="Calibri" w:cs="Arial"/>
                <w:iCs/>
                <w:szCs w:val="24"/>
                <w:lang w:eastAsia="en-US"/>
              </w:rPr>
              <w:t xml:space="preserve">March </w:t>
            </w:r>
            <w:r w:rsidR="00B30A61" w:rsidRPr="00952D7A">
              <w:rPr>
                <w:rFonts w:eastAsia="Calibri" w:cs="Arial"/>
                <w:iCs/>
                <w:szCs w:val="24"/>
                <w:lang w:eastAsia="en-US"/>
              </w:rPr>
              <w:t>201</w:t>
            </w:r>
            <w:r w:rsidR="00457C71" w:rsidRPr="00952D7A">
              <w:rPr>
                <w:rFonts w:eastAsia="Calibri" w:cs="Arial"/>
                <w:iCs/>
                <w:szCs w:val="24"/>
                <w:lang w:eastAsia="en-US"/>
              </w:rPr>
              <w:t>9</w:t>
            </w:r>
          </w:p>
        </w:tc>
      </w:tr>
    </w:tbl>
    <w:p w:rsidR="00443B50" w:rsidRPr="00E327E8" w:rsidRDefault="00443B50" w:rsidP="004A6B14">
      <w:pPr>
        <w:overflowPunct/>
        <w:autoSpaceDE/>
        <w:autoSpaceDN/>
        <w:adjustRightInd/>
        <w:textAlignment w:val="auto"/>
        <w:rPr>
          <w:rFonts w:eastAsia="Calibri" w:cs="Arial"/>
          <w:iCs/>
          <w:szCs w:val="24"/>
          <w:lang w:eastAsia="en-US"/>
        </w:rPr>
      </w:pPr>
    </w:p>
    <w:p w:rsidR="006D1E97" w:rsidRDefault="006D1E97" w:rsidP="00443B50">
      <w:pPr>
        <w:overflowPunct/>
        <w:autoSpaceDE/>
        <w:autoSpaceDN/>
        <w:adjustRightInd/>
        <w:textAlignment w:val="auto"/>
        <w:rPr>
          <w:rFonts w:eastAsia="Calibri" w:cs="Arial"/>
          <w:b/>
          <w:iCs/>
          <w:szCs w:val="24"/>
          <w:lang w:eastAsia="en-US"/>
        </w:rPr>
      </w:pPr>
    </w:p>
    <w:p w:rsidR="009E5618" w:rsidRPr="009E5618" w:rsidRDefault="009E5618" w:rsidP="009E5618">
      <w:pPr>
        <w:overflowPunct/>
        <w:autoSpaceDE/>
        <w:autoSpaceDN/>
        <w:adjustRightInd/>
        <w:textAlignment w:val="auto"/>
        <w:rPr>
          <w:rFonts w:eastAsia="Calibri" w:cs="Arial"/>
          <w:b/>
          <w:iCs/>
          <w:szCs w:val="24"/>
          <w:lang w:eastAsia="en-US"/>
        </w:rPr>
      </w:pPr>
    </w:p>
    <w:p w:rsidR="00457C71" w:rsidRPr="009E5618" w:rsidRDefault="00457C71" w:rsidP="00457C71">
      <w:pPr>
        <w:overflowPunct/>
        <w:autoSpaceDE/>
        <w:autoSpaceDN/>
        <w:adjustRightInd/>
        <w:textAlignment w:val="auto"/>
        <w:rPr>
          <w:rFonts w:eastAsia="Calibri" w:cs="Arial"/>
          <w:b/>
          <w:iCs/>
          <w:szCs w:val="24"/>
          <w:lang w:eastAsia="en-US"/>
        </w:rPr>
      </w:pPr>
    </w:p>
    <w:p w:rsidR="009E5618" w:rsidRPr="009E5618" w:rsidRDefault="009E5618" w:rsidP="009E5618">
      <w:pPr>
        <w:overflowPunct/>
        <w:autoSpaceDE/>
        <w:autoSpaceDN/>
        <w:adjustRightInd/>
        <w:textAlignment w:val="auto"/>
        <w:rPr>
          <w:rFonts w:eastAsia="Calibri" w:cs="Arial"/>
          <w:b/>
          <w:iCs/>
          <w:szCs w:val="24"/>
          <w:lang w:eastAsia="en-US"/>
        </w:rPr>
      </w:pPr>
    </w:p>
    <w:p w:rsidR="006D1E97" w:rsidRDefault="006D1E97" w:rsidP="00443B50">
      <w:pPr>
        <w:overflowPunct/>
        <w:autoSpaceDE/>
        <w:autoSpaceDN/>
        <w:adjustRightInd/>
        <w:textAlignment w:val="auto"/>
        <w:rPr>
          <w:rFonts w:eastAsia="Calibri" w:cs="Arial"/>
          <w:b/>
          <w:iCs/>
          <w:szCs w:val="24"/>
          <w:lang w:eastAsia="en-US"/>
        </w:rPr>
      </w:pPr>
    </w:p>
    <w:p w:rsidR="00CE2120" w:rsidRDefault="00CE2120" w:rsidP="00443B50">
      <w:pPr>
        <w:overflowPunct/>
        <w:autoSpaceDE/>
        <w:autoSpaceDN/>
        <w:adjustRightInd/>
        <w:textAlignment w:val="auto"/>
        <w:rPr>
          <w:rFonts w:eastAsia="Calibri" w:cs="Arial"/>
          <w:b/>
          <w:iCs/>
          <w:szCs w:val="24"/>
          <w:lang w:eastAsia="en-US"/>
        </w:rPr>
      </w:pPr>
    </w:p>
    <w:p w:rsidR="00CE2120" w:rsidRDefault="00CE2120" w:rsidP="00443B50">
      <w:pPr>
        <w:overflowPunct/>
        <w:autoSpaceDE/>
        <w:autoSpaceDN/>
        <w:adjustRightInd/>
        <w:textAlignment w:val="auto"/>
        <w:rPr>
          <w:rFonts w:eastAsia="Calibri" w:cs="Arial"/>
          <w:b/>
          <w:iCs/>
          <w:szCs w:val="24"/>
          <w:lang w:eastAsia="en-US"/>
        </w:rPr>
      </w:pPr>
    </w:p>
    <w:p w:rsidR="00FC5C02" w:rsidRDefault="00FC5C02">
      <w:pPr>
        <w:overflowPunct/>
        <w:autoSpaceDE/>
        <w:autoSpaceDN/>
        <w:adjustRightInd/>
        <w:textAlignment w:val="auto"/>
        <w:rPr>
          <w:rFonts w:eastAsia="Calibri" w:cs="Arial"/>
          <w:b/>
          <w:iCs/>
          <w:szCs w:val="24"/>
          <w:lang w:eastAsia="en-US"/>
        </w:rPr>
      </w:pPr>
      <w:r>
        <w:rPr>
          <w:rFonts w:eastAsia="Calibri" w:cs="Arial"/>
          <w:b/>
          <w:iCs/>
          <w:szCs w:val="24"/>
          <w:lang w:eastAsia="en-US"/>
        </w:rPr>
        <w:br w:type="page"/>
      </w:r>
    </w:p>
    <w:p w:rsidR="00204F55" w:rsidRPr="00CE2120" w:rsidRDefault="003B278C" w:rsidP="00443B50">
      <w:pPr>
        <w:overflowPunct/>
        <w:autoSpaceDE/>
        <w:autoSpaceDN/>
        <w:adjustRightInd/>
        <w:textAlignment w:val="auto"/>
        <w:rPr>
          <w:rFonts w:eastAsia="Calibri" w:cs="Arial"/>
          <w:b/>
          <w:iCs/>
          <w:szCs w:val="24"/>
          <w:lang w:eastAsia="en-US"/>
        </w:rPr>
      </w:pPr>
      <w:r>
        <w:rPr>
          <w:rFonts w:eastAsia="Calibri" w:cs="Arial"/>
          <w:b/>
          <w:iCs/>
          <w:szCs w:val="24"/>
          <w:lang w:eastAsia="en-US"/>
        </w:rPr>
        <w:lastRenderedPageBreak/>
        <w:t>C</w:t>
      </w:r>
      <w:r w:rsidR="00CE2120" w:rsidRPr="00CE2120">
        <w:rPr>
          <w:rFonts w:eastAsia="Calibri" w:cs="Arial"/>
          <w:b/>
          <w:iCs/>
          <w:szCs w:val="24"/>
          <w:lang w:eastAsia="en-US"/>
        </w:rPr>
        <w:t>hapter</w:t>
      </w:r>
      <w:r w:rsidR="00204F55" w:rsidRPr="00CE2120">
        <w:rPr>
          <w:rFonts w:eastAsia="Calibri" w:cs="Arial"/>
          <w:b/>
          <w:iCs/>
          <w:szCs w:val="24"/>
          <w:lang w:eastAsia="en-US"/>
        </w:rPr>
        <w:t xml:space="preserve"> 4</w:t>
      </w:r>
    </w:p>
    <w:p w:rsidR="00204F55" w:rsidRPr="00CE2120" w:rsidRDefault="00204F55" w:rsidP="00443B50">
      <w:pPr>
        <w:overflowPunct/>
        <w:autoSpaceDE/>
        <w:autoSpaceDN/>
        <w:adjustRightInd/>
        <w:textAlignment w:val="auto"/>
        <w:rPr>
          <w:rFonts w:eastAsia="Calibri" w:cs="Arial"/>
          <w:b/>
          <w:iCs/>
          <w:szCs w:val="24"/>
          <w:lang w:eastAsia="en-US"/>
        </w:rPr>
      </w:pPr>
    </w:p>
    <w:p w:rsidR="00443B50" w:rsidRPr="00FD637F" w:rsidRDefault="00B46163" w:rsidP="00443B50">
      <w:pPr>
        <w:overflowPunct/>
        <w:autoSpaceDE/>
        <w:autoSpaceDN/>
        <w:adjustRightInd/>
        <w:textAlignment w:val="auto"/>
        <w:rPr>
          <w:rFonts w:eastAsia="Calibri" w:cs="Arial"/>
          <w:b/>
          <w:color w:val="000000"/>
          <w:szCs w:val="24"/>
          <w:lang w:eastAsia="en-US"/>
        </w:rPr>
      </w:pPr>
      <w:r>
        <w:rPr>
          <w:rFonts w:eastAsia="Calibri" w:cs="Arial"/>
          <w:b/>
          <w:iCs/>
          <w:szCs w:val="24"/>
          <w:lang w:eastAsia="en-US"/>
        </w:rPr>
        <w:t xml:space="preserve">6. </w:t>
      </w:r>
      <w:r w:rsidR="00443B50" w:rsidRPr="00CE2120">
        <w:rPr>
          <w:rFonts w:eastAsia="Calibri" w:cs="Arial"/>
          <w:b/>
          <w:iCs/>
          <w:szCs w:val="24"/>
          <w:lang w:eastAsia="en-US"/>
        </w:rPr>
        <w:t>P</w:t>
      </w:r>
      <w:r w:rsidR="00CE2120" w:rsidRPr="00CE2120">
        <w:rPr>
          <w:rFonts w:eastAsia="Calibri" w:cs="Arial"/>
          <w:b/>
          <w:iCs/>
          <w:szCs w:val="24"/>
          <w:lang w:eastAsia="en-US"/>
        </w:rPr>
        <w:t>riority</w:t>
      </w:r>
      <w:r w:rsidR="00443B50" w:rsidRPr="00CE2120">
        <w:rPr>
          <w:rFonts w:eastAsia="Calibri" w:cs="Arial"/>
          <w:b/>
          <w:iCs/>
          <w:szCs w:val="24"/>
          <w:lang w:eastAsia="en-US"/>
        </w:rPr>
        <w:t xml:space="preserve"> 2 </w:t>
      </w:r>
      <w:r w:rsidR="003B2153" w:rsidRPr="00CE2120">
        <w:rPr>
          <w:rFonts w:eastAsia="Calibri" w:cs="Arial"/>
          <w:b/>
          <w:iCs/>
          <w:szCs w:val="24"/>
          <w:lang w:eastAsia="en-US"/>
        </w:rPr>
        <w:t>–</w:t>
      </w:r>
      <w:r w:rsidR="00443B50" w:rsidRPr="00CE2120">
        <w:rPr>
          <w:rFonts w:eastAsia="Calibri" w:cs="Arial"/>
          <w:b/>
          <w:iCs/>
          <w:szCs w:val="24"/>
          <w:lang w:eastAsia="en-US"/>
        </w:rPr>
        <w:t xml:space="preserve"> </w:t>
      </w:r>
      <w:r w:rsidR="003340E2" w:rsidRPr="00CE2120">
        <w:rPr>
          <w:rFonts w:eastAsia="Calibri" w:cs="Arial"/>
          <w:b/>
          <w:iCs/>
          <w:szCs w:val="24"/>
          <w:lang w:eastAsia="en-US"/>
        </w:rPr>
        <w:t xml:space="preserve">Regulation </w:t>
      </w:r>
      <w:r w:rsidR="00CD605F">
        <w:rPr>
          <w:rFonts w:eastAsia="Calibri" w:cs="Arial"/>
          <w:b/>
          <w:iCs/>
          <w:szCs w:val="24"/>
          <w:lang w:eastAsia="en-US"/>
        </w:rPr>
        <w:t xml:space="preserve">and Improvement </w:t>
      </w:r>
      <w:r w:rsidR="003340E2" w:rsidRPr="00CE2120">
        <w:rPr>
          <w:rFonts w:eastAsia="Calibri" w:cs="Arial"/>
          <w:b/>
          <w:iCs/>
          <w:szCs w:val="24"/>
          <w:lang w:eastAsia="en-US"/>
        </w:rPr>
        <w:t xml:space="preserve">of </w:t>
      </w:r>
      <w:r w:rsidR="00C60093">
        <w:rPr>
          <w:rFonts w:eastAsia="Calibri" w:cs="Arial"/>
          <w:b/>
          <w:iCs/>
          <w:szCs w:val="24"/>
          <w:lang w:eastAsia="en-US"/>
        </w:rPr>
        <w:t>D</w:t>
      </w:r>
      <w:r w:rsidR="00985564">
        <w:rPr>
          <w:rFonts w:eastAsia="Calibri" w:cs="Arial"/>
          <w:b/>
          <w:iCs/>
          <w:szCs w:val="24"/>
          <w:lang w:eastAsia="en-US"/>
        </w:rPr>
        <w:t xml:space="preserve">wellings </w:t>
      </w:r>
      <w:r w:rsidR="00C60093">
        <w:rPr>
          <w:rFonts w:eastAsia="Calibri" w:cs="Arial"/>
          <w:b/>
          <w:iCs/>
          <w:szCs w:val="24"/>
          <w:lang w:eastAsia="en-US"/>
        </w:rPr>
        <w:t>O</w:t>
      </w:r>
      <w:r w:rsidR="00985564">
        <w:rPr>
          <w:rFonts w:eastAsia="Calibri" w:cs="Arial"/>
          <w:b/>
          <w:iCs/>
          <w:szCs w:val="24"/>
          <w:lang w:eastAsia="en-US"/>
        </w:rPr>
        <w:t xml:space="preserve">ccupied by </w:t>
      </w:r>
      <w:r w:rsidR="00C60093">
        <w:rPr>
          <w:rFonts w:eastAsia="Calibri" w:cs="Arial"/>
          <w:b/>
          <w:iCs/>
          <w:szCs w:val="24"/>
          <w:lang w:eastAsia="en-US"/>
        </w:rPr>
        <w:t>F</w:t>
      </w:r>
      <w:r w:rsidR="00985564" w:rsidRPr="00985564">
        <w:rPr>
          <w:rFonts w:eastAsia="Calibri" w:cs="Arial"/>
          <w:b/>
          <w:iCs/>
          <w:szCs w:val="24"/>
          <w:lang w:eastAsia="en-US"/>
        </w:rPr>
        <w:t xml:space="preserve">amilies </w:t>
      </w:r>
      <w:r w:rsidR="00985564">
        <w:rPr>
          <w:rFonts w:eastAsia="Calibri" w:cs="Arial"/>
          <w:b/>
          <w:iCs/>
          <w:szCs w:val="24"/>
          <w:lang w:eastAsia="en-US"/>
        </w:rPr>
        <w:t xml:space="preserve">or </w:t>
      </w:r>
      <w:r w:rsidR="00C60093">
        <w:rPr>
          <w:rFonts w:eastAsia="Calibri" w:cs="Arial"/>
          <w:b/>
          <w:iCs/>
          <w:szCs w:val="24"/>
          <w:lang w:eastAsia="en-US"/>
        </w:rPr>
        <w:t>S</w:t>
      </w:r>
      <w:r w:rsidR="00C65CAD">
        <w:rPr>
          <w:rFonts w:eastAsia="Calibri" w:cs="Arial"/>
          <w:b/>
          <w:iCs/>
          <w:szCs w:val="24"/>
          <w:lang w:eastAsia="en-US"/>
        </w:rPr>
        <w:t xml:space="preserve">ingle </w:t>
      </w:r>
      <w:r w:rsidR="00C60093">
        <w:rPr>
          <w:rFonts w:eastAsia="Calibri" w:cs="Arial"/>
          <w:b/>
          <w:iCs/>
          <w:szCs w:val="24"/>
          <w:lang w:eastAsia="en-US"/>
        </w:rPr>
        <w:t>O</w:t>
      </w:r>
      <w:r w:rsidR="00C65CAD">
        <w:rPr>
          <w:rFonts w:eastAsia="Calibri" w:cs="Arial"/>
          <w:b/>
          <w:iCs/>
          <w:szCs w:val="24"/>
          <w:lang w:eastAsia="en-US"/>
        </w:rPr>
        <w:t>ccup</w:t>
      </w:r>
      <w:r w:rsidR="00985564">
        <w:rPr>
          <w:rFonts w:eastAsia="Calibri" w:cs="Arial"/>
          <w:b/>
          <w:iCs/>
          <w:szCs w:val="24"/>
          <w:lang w:eastAsia="en-US"/>
        </w:rPr>
        <w:t>ants</w:t>
      </w:r>
      <w:r w:rsidR="00C65CAD">
        <w:rPr>
          <w:rFonts w:eastAsia="Calibri" w:cs="Arial"/>
          <w:b/>
          <w:iCs/>
          <w:szCs w:val="24"/>
          <w:lang w:eastAsia="en-US"/>
        </w:rPr>
        <w:t xml:space="preserve"> </w:t>
      </w:r>
    </w:p>
    <w:p w:rsidR="00443B50" w:rsidRPr="00FD637F" w:rsidRDefault="00443B50" w:rsidP="00443B50">
      <w:pPr>
        <w:overflowPunct/>
        <w:autoSpaceDE/>
        <w:autoSpaceDN/>
        <w:adjustRightInd/>
        <w:textAlignment w:val="auto"/>
        <w:rPr>
          <w:rFonts w:eastAsia="Calibri" w:cs="Arial"/>
          <w:b/>
          <w:color w:val="000000"/>
          <w:szCs w:val="24"/>
          <w:lang w:eastAsia="en-US"/>
        </w:rPr>
      </w:pPr>
    </w:p>
    <w:p w:rsidR="00443B50" w:rsidRPr="00FD637F" w:rsidRDefault="003340E2" w:rsidP="00443B50">
      <w:pPr>
        <w:overflowPunct/>
        <w:autoSpaceDE/>
        <w:autoSpaceDN/>
        <w:adjustRightInd/>
        <w:textAlignment w:val="auto"/>
        <w:rPr>
          <w:rFonts w:eastAsia="Calibri" w:cs="Arial"/>
          <w:i/>
          <w:color w:val="000000"/>
          <w:szCs w:val="24"/>
          <w:lang w:eastAsia="en-US"/>
        </w:rPr>
      </w:pPr>
      <w:r w:rsidRPr="00FD637F">
        <w:rPr>
          <w:rFonts w:eastAsia="Calibri" w:cs="Arial"/>
          <w:i/>
          <w:color w:val="000000"/>
          <w:szCs w:val="24"/>
          <w:lang w:eastAsia="en-US"/>
        </w:rPr>
        <w:t>Summary</w:t>
      </w:r>
      <w:proofErr w:type="gramStart"/>
      <w:r w:rsidRPr="00FD637F">
        <w:rPr>
          <w:rFonts w:eastAsia="Calibri" w:cs="Arial"/>
          <w:i/>
          <w:color w:val="000000"/>
          <w:szCs w:val="24"/>
          <w:lang w:eastAsia="en-US"/>
        </w:rPr>
        <w:t>:-</w:t>
      </w:r>
      <w:proofErr w:type="gramEnd"/>
      <w:r w:rsidRPr="00FD637F">
        <w:rPr>
          <w:rFonts w:eastAsia="Calibri" w:cs="Arial"/>
          <w:i/>
          <w:color w:val="000000"/>
          <w:szCs w:val="24"/>
          <w:lang w:eastAsia="en-US"/>
        </w:rPr>
        <w:tab/>
      </w:r>
      <w:r w:rsidR="00443B50" w:rsidRPr="00FD637F">
        <w:rPr>
          <w:rFonts w:eastAsia="Calibri" w:cs="Arial"/>
          <w:i/>
          <w:color w:val="000000"/>
          <w:szCs w:val="24"/>
          <w:lang w:eastAsia="en-US"/>
        </w:rPr>
        <w:t xml:space="preserve">This section </w:t>
      </w:r>
      <w:r w:rsidR="003B2153" w:rsidRPr="00FD637F">
        <w:rPr>
          <w:rFonts w:eastAsia="Calibri" w:cs="Arial"/>
          <w:i/>
          <w:color w:val="000000"/>
          <w:szCs w:val="24"/>
          <w:lang w:eastAsia="en-US"/>
        </w:rPr>
        <w:t>highlights</w:t>
      </w:r>
      <w:r w:rsidR="00443B50" w:rsidRPr="00FD637F">
        <w:rPr>
          <w:rFonts w:eastAsia="Calibri" w:cs="Arial"/>
          <w:i/>
          <w:color w:val="000000"/>
          <w:szCs w:val="24"/>
          <w:lang w:eastAsia="en-US"/>
        </w:rPr>
        <w:t xml:space="preserve"> the </w:t>
      </w:r>
      <w:r w:rsidR="003B2153" w:rsidRPr="00FD637F">
        <w:rPr>
          <w:rFonts w:eastAsia="Calibri" w:cs="Arial"/>
          <w:i/>
          <w:color w:val="000000"/>
          <w:szCs w:val="24"/>
          <w:lang w:eastAsia="en-US"/>
        </w:rPr>
        <w:t>impact of single family dwellings</w:t>
      </w:r>
      <w:r w:rsidR="00443B50" w:rsidRPr="00FD637F">
        <w:rPr>
          <w:rFonts w:eastAsia="Calibri" w:cs="Arial"/>
          <w:i/>
          <w:color w:val="000000"/>
          <w:szCs w:val="24"/>
          <w:lang w:eastAsia="en-US"/>
        </w:rPr>
        <w:t xml:space="preserve"> in the City. It details the </w:t>
      </w:r>
      <w:r w:rsidR="00443B50" w:rsidRPr="00FD637F">
        <w:rPr>
          <w:i/>
        </w:rPr>
        <w:t xml:space="preserve">evidence on the </w:t>
      </w:r>
      <w:r w:rsidR="003B2153" w:rsidRPr="00FD637F">
        <w:rPr>
          <w:i/>
        </w:rPr>
        <w:t>case</w:t>
      </w:r>
      <w:r w:rsidR="00443B50" w:rsidRPr="00FD637F">
        <w:rPr>
          <w:i/>
        </w:rPr>
        <w:t xml:space="preserve"> of further regulation of the private rented sector</w:t>
      </w:r>
      <w:r w:rsidR="003B2153" w:rsidRPr="00FD637F">
        <w:rPr>
          <w:i/>
        </w:rPr>
        <w:t xml:space="preserve"> with Selective Licensing</w:t>
      </w:r>
      <w:r w:rsidR="00443B50" w:rsidRPr="00FD637F">
        <w:rPr>
          <w:rFonts w:eastAsia="Calibri" w:cs="Arial"/>
          <w:i/>
          <w:color w:val="000000"/>
          <w:szCs w:val="24"/>
          <w:lang w:eastAsia="en-US"/>
        </w:rPr>
        <w:t xml:space="preserve"> and</w:t>
      </w:r>
      <w:r w:rsidR="003B2153" w:rsidRPr="00FD637F">
        <w:rPr>
          <w:rFonts w:eastAsia="Calibri" w:cs="Arial"/>
          <w:i/>
          <w:color w:val="000000"/>
          <w:szCs w:val="24"/>
          <w:lang w:eastAsia="en-US"/>
        </w:rPr>
        <w:t xml:space="preserve"> the</w:t>
      </w:r>
      <w:r w:rsidR="00443B50" w:rsidRPr="00FD637F">
        <w:rPr>
          <w:rFonts w:eastAsia="Calibri" w:cs="Arial"/>
          <w:i/>
          <w:color w:val="000000"/>
          <w:szCs w:val="24"/>
          <w:lang w:eastAsia="en-US"/>
        </w:rPr>
        <w:t xml:space="preserve"> actions that can be implemented to help deliver a robust mechanism to ensure that it continues to secure improvements in this sector.    </w:t>
      </w:r>
    </w:p>
    <w:p w:rsidR="00443B50" w:rsidRPr="00FD637F" w:rsidRDefault="00443B50" w:rsidP="00443B50">
      <w:pPr>
        <w:overflowPunct/>
        <w:autoSpaceDE/>
        <w:autoSpaceDN/>
        <w:adjustRightInd/>
        <w:textAlignment w:val="auto"/>
        <w:rPr>
          <w:rFonts w:eastAsia="Calibri" w:cs="Arial"/>
          <w:b/>
          <w:color w:val="000000"/>
          <w:szCs w:val="24"/>
          <w:lang w:eastAsia="en-US"/>
        </w:rPr>
      </w:pPr>
    </w:p>
    <w:p w:rsidR="00443B50" w:rsidRPr="00FD637F" w:rsidRDefault="00443B50" w:rsidP="00443B50">
      <w:pPr>
        <w:overflowPunct/>
        <w:autoSpaceDE/>
        <w:autoSpaceDN/>
        <w:adjustRightInd/>
        <w:textAlignment w:val="auto"/>
        <w:rPr>
          <w:rFonts w:eastAsia="Calibri" w:cs="Arial"/>
          <w:b/>
          <w:color w:val="000000"/>
          <w:szCs w:val="24"/>
          <w:lang w:eastAsia="en-US"/>
        </w:rPr>
      </w:pPr>
      <w:r w:rsidRPr="00FD637F">
        <w:rPr>
          <w:rFonts w:eastAsia="Calibri" w:cs="Arial"/>
          <w:b/>
          <w:color w:val="000000"/>
          <w:szCs w:val="24"/>
          <w:lang w:eastAsia="en-US"/>
        </w:rPr>
        <w:t>C</w:t>
      </w:r>
      <w:r w:rsidR="00CE2120" w:rsidRPr="00FD637F">
        <w:rPr>
          <w:rFonts w:eastAsia="Calibri" w:cs="Arial"/>
          <w:b/>
          <w:color w:val="000000"/>
          <w:szCs w:val="24"/>
          <w:lang w:eastAsia="en-US"/>
        </w:rPr>
        <w:t>ontext</w:t>
      </w:r>
      <w:r w:rsidRPr="00FD637F">
        <w:rPr>
          <w:rFonts w:eastAsia="Calibri" w:cs="Arial"/>
          <w:b/>
          <w:color w:val="000000"/>
          <w:szCs w:val="24"/>
          <w:lang w:eastAsia="en-US"/>
        </w:rPr>
        <w:t xml:space="preserve"> </w:t>
      </w:r>
    </w:p>
    <w:p w:rsidR="00991DCF" w:rsidRDefault="00991DCF" w:rsidP="004A6B14">
      <w:pPr>
        <w:overflowPunct/>
        <w:autoSpaceDE/>
        <w:autoSpaceDN/>
        <w:adjustRightInd/>
        <w:textAlignment w:val="auto"/>
        <w:rPr>
          <w:rFonts w:eastAsia="Calibri" w:cs="Arial"/>
          <w:iCs/>
          <w:szCs w:val="24"/>
          <w:lang w:eastAsia="en-US"/>
        </w:rPr>
      </w:pPr>
    </w:p>
    <w:p w:rsidR="00F20D04" w:rsidRDefault="00B46163" w:rsidP="004A6B14">
      <w:pPr>
        <w:overflowPunct/>
        <w:autoSpaceDE/>
        <w:autoSpaceDN/>
        <w:adjustRightInd/>
        <w:textAlignment w:val="auto"/>
        <w:rPr>
          <w:rFonts w:eastAsia="Calibri" w:cs="Arial"/>
          <w:iCs/>
          <w:szCs w:val="24"/>
          <w:lang w:eastAsia="en-US"/>
        </w:rPr>
      </w:pPr>
      <w:r>
        <w:rPr>
          <w:rFonts w:eastAsia="Calibri" w:cs="Arial"/>
          <w:iCs/>
          <w:szCs w:val="24"/>
          <w:lang w:eastAsia="en-US"/>
        </w:rPr>
        <w:t xml:space="preserve">6.1 </w:t>
      </w:r>
      <w:r w:rsidR="00F20D04" w:rsidRPr="00F20D04">
        <w:rPr>
          <w:rFonts w:eastAsia="Calibri" w:cs="Arial"/>
          <w:iCs/>
          <w:szCs w:val="24"/>
          <w:lang w:eastAsia="en-US"/>
        </w:rPr>
        <w:t>Poor housing is defined as housing which fails to meet the statutory minimum standard for housing in Englan</w:t>
      </w:r>
      <w:r w:rsidR="00F20D04">
        <w:rPr>
          <w:rFonts w:eastAsia="Calibri" w:cs="Arial"/>
          <w:iCs/>
          <w:szCs w:val="24"/>
          <w:lang w:eastAsia="en-US"/>
        </w:rPr>
        <w:t>d, as assessed by the H</w:t>
      </w:r>
      <w:r w:rsidR="00D531D8">
        <w:rPr>
          <w:rFonts w:eastAsia="Calibri" w:cs="Arial"/>
          <w:iCs/>
          <w:szCs w:val="24"/>
          <w:lang w:eastAsia="en-US"/>
        </w:rPr>
        <w:t xml:space="preserve">ousing </w:t>
      </w:r>
      <w:r w:rsidR="00F20D04">
        <w:rPr>
          <w:rFonts w:eastAsia="Calibri" w:cs="Arial"/>
          <w:iCs/>
          <w:szCs w:val="24"/>
          <w:lang w:eastAsia="en-US"/>
        </w:rPr>
        <w:t>H</w:t>
      </w:r>
      <w:r w:rsidR="00D531D8">
        <w:rPr>
          <w:rFonts w:eastAsia="Calibri" w:cs="Arial"/>
          <w:iCs/>
          <w:szCs w:val="24"/>
          <w:lang w:eastAsia="en-US"/>
        </w:rPr>
        <w:t xml:space="preserve">ealth and </w:t>
      </w:r>
      <w:r w:rsidR="00F20D04">
        <w:rPr>
          <w:rFonts w:eastAsia="Calibri" w:cs="Arial"/>
          <w:iCs/>
          <w:szCs w:val="24"/>
          <w:lang w:eastAsia="en-US"/>
        </w:rPr>
        <w:t>S</w:t>
      </w:r>
      <w:r w:rsidR="00D531D8">
        <w:rPr>
          <w:rFonts w:eastAsia="Calibri" w:cs="Arial"/>
          <w:iCs/>
          <w:szCs w:val="24"/>
          <w:lang w:eastAsia="en-US"/>
        </w:rPr>
        <w:t xml:space="preserve">afety </w:t>
      </w:r>
      <w:r w:rsidR="00F20D04">
        <w:rPr>
          <w:rFonts w:eastAsia="Calibri" w:cs="Arial"/>
          <w:iCs/>
          <w:szCs w:val="24"/>
          <w:lang w:eastAsia="en-US"/>
        </w:rPr>
        <w:t>R</w:t>
      </w:r>
      <w:r w:rsidR="00D531D8">
        <w:rPr>
          <w:rFonts w:eastAsia="Calibri" w:cs="Arial"/>
          <w:iCs/>
          <w:szCs w:val="24"/>
          <w:lang w:eastAsia="en-US"/>
        </w:rPr>
        <w:t xml:space="preserve">ating </w:t>
      </w:r>
      <w:r w:rsidR="00F20D04">
        <w:rPr>
          <w:rFonts w:eastAsia="Calibri" w:cs="Arial"/>
          <w:iCs/>
          <w:szCs w:val="24"/>
          <w:lang w:eastAsia="en-US"/>
        </w:rPr>
        <w:t>S</w:t>
      </w:r>
      <w:r w:rsidR="00D531D8">
        <w:rPr>
          <w:rFonts w:eastAsia="Calibri" w:cs="Arial"/>
          <w:iCs/>
          <w:szCs w:val="24"/>
          <w:lang w:eastAsia="en-US"/>
        </w:rPr>
        <w:t>cheme.</w:t>
      </w:r>
    </w:p>
    <w:p w:rsidR="00F20D04" w:rsidRDefault="00F20D04" w:rsidP="004A6B14">
      <w:pPr>
        <w:overflowPunct/>
        <w:autoSpaceDE/>
        <w:autoSpaceDN/>
        <w:adjustRightInd/>
        <w:textAlignment w:val="auto"/>
        <w:rPr>
          <w:rFonts w:eastAsia="Calibri" w:cs="Arial"/>
          <w:iCs/>
          <w:szCs w:val="24"/>
          <w:lang w:eastAsia="en-US"/>
        </w:rPr>
      </w:pPr>
    </w:p>
    <w:p w:rsidR="006A5758" w:rsidRDefault="00B46163" w:rsidP="006A5758">
      <w:pPr>
        <w:overflowPunct/>
        <w:autoSpaceDE/>
        <w:autoSpaceDN/>
        <w:adjustRightInd/>
        <w:textAlignment w:val="auto"/>
        <w:rPr>
          <w:rFonts w:eastAsia="Calibri" w:cs="Arial"/>
          <w:iCs/>
          <w:szCs w:val="24"/>
          <w:lang w:eastAsia="en-US"/>
        </w:rPr>
      </w:pPr>
      <w:r>
        <w:rPr>
          <w:rFonts w:eastAsia="Calibri" w:cs="Arial"/>
          <w:iCs/>
          <w:szCs w:val="24"/>
          <w:lang w:eastAsia="en-US"/>
        </w:rPr>
        <w:t xml:space="preserve">6.2 </w:t>
      </w:r>
      <w:r w:rsidR="006A5758" w:rsidRPr="00086354">
        <w:rPr>
          <w:rFonts w:eastAsia="Calibri" w:cs="Arial"/>
          <w:iCs/>
          <w:szCs w:val="24"/>
          <w:lang w:eastAsia="en-US"/>
        </w:rPr>
        <w:t>The 2014 B</w:t>
      </w:r>
      <w:r w:rsidR="004F3432">
        <w:rPr>
          <w:rFonts w:eastAsia="Calibri" w:cs="Arial"/>
          <w:iCs/>
          <w:szCs w:val="24"/>
          <w:lang w:eastAsia="en-US"/>
        </w:rPr>
        <w:t xml:space="preserve">uilding </w:t>
      </w:r>
      <w:r w:rsidR="004F3432" w:rsidRPr="00086354">
        <w:rPr>
          <w:rFonts w:eastAsia="Calibri" w:cs="Arial"/>
          <w:iCs/>
          <w:szCs w:val="24"/>
          <w:lang w:eastAsia="en-US"/>
        </w:rPr>
        <w:t>R</w:t>
      </w:r>
      <w:r w:rsidR="004F3432">
        <w:rPr>
          <w:rFonts w:eastAsia="Calibri" w:cs="Arial"/>
          <w:iCs/>
          <w:szCs w:val="24"/>
          <w:lang w:eastAsia="en-US"/>
        </w:rPr>
        <w:t xml:space="preserve">esearch </w:t>
      </w:r>
      <w:r w:rsidR="006A5758" w:rsidRPr="00086354">
        <w:rPr>
          <w:rFonts w:eastAsia="Calibri" w:cs="Arial"/>
          <w:iCs/>
          <w:szCs w:val="24"/>
          <w:lang w:eastAsia="en-US"/>
        </w:rPr>
        <w:t>E</w:t>
      </w:r>
      <w:r w:rsidR="004F3432">
        <w:rPr>
          <w:rFonts w:eastAsia="Calibri" w:cs="Arial"/>
          <w:iCs/>
          <w:szCs w:val="24"/>
          <w:lang w:eastAsia="en-US"/>
        </w:rPr>
        <w:t xml:space="preserve">stablishment </w:t>
      </w:r>
      <w:r w:rsidR="006A5758" w:rsidRPr="00086354">
        <w:rPr>
          <w:rFonts w:eastAsia="Calibri" w:cs="Arial"/>
          <w:iCs/>
          <w:szCs w:val="24"/>
          <w:lang w:eastAsia="en-US"/>
        </w:rPr>
        <w:t xml:space="preserve">Stock Modelling House Condition Survey </w:t>
      </w:r>
      <w:r w:rsidR="004F3432">
        <w:rPr>
          <w:rFonts w:eastAsia="Calibri" w:cs="Arial"/>
          <w:iCs/>
          <w:szCs w:val="24"/>
          <w:lang w:eastAsia="en-US"/>
        </w:rPr>
        <w:t xml:space="preserve">of Oxford </w:t>
      </w:r>
      <w:r w:rsidR="006A5758" w:rsidRPr="00086354">
        <w:rPr>
          <w:rFonts w:eastAsia="Calibri" w:cs="Arial"/>
          <w:iCs/>
          <w:szCs w:val="24"/>
          <w:lang w:eastAsia="en-US"/>
        </w:rPr>
        <w:t xml:space="preserve">that used </w:t>
      </w:r>
      <w:r w:rsidR="006A5758">
        <w:rPr>
          <w:rFonts w:eastAsia="Calibri" w:cs="Arial"/>
          <w:iCs/>
          <w:szCs w:val="24"/>
          <w:lang w:eastAsia="en-US"/>
        </w:rPr>
        <w:t>data provided by the</w:t>
      </w:r>
      <w:r w:rsidR="006A5758" w:rsidRPr="00086354">
        <w:rPr>
          <w:rFonts w:eastAsia="Calibri" w:cs="Arial"/>
          <w:iCs/>
          <w:szCs w:val="24"/>
          <w:lang w:eastAsia="en-US"/>
        </w:rPr>
        <w:t xml:space="preserve"> Council</w:t>
      </w:r>
      <w:r w:rsidR="004F3432">
        <w:rPr>
          <w:rFonts w:eastAsia="Calibri" w:cs="Arial"/>
          <w:iCs/>
          <w:szCs w:val="24"/>
          <w:lang w:eastAsia="en-US"/>
        </w:rPr>
        <w:t>,</w:t>
      </w:r>
      <w:r w:rsidR="006A5758" w:rsidRPr="00086354">
        <w:rPr>
          <w:rFonts w:eastAsia="Calibri" w:cs="Arial"/>
          <w:iCs/>
          <w:szCs w:val="24"/>
          <w:lang w:eastAsia="en-US"/>
        </w:rPr>
        <w:t xml:space="preserve"> indicates that the private rented sector stock has significant</w:t>
      </w:r>
      <w:r w:rsidR="006A5758">
        <w:rPr>
          <w:rFonts w:eastAsia="Calibri" w:cs="Arial"/>
          <w:iCs/>
          <w:szCs w:val="24"/>
          <w:lang w:eastAsia="en-US"/>
        </w:rPr>
        <w:t>ly higher</w:t>
      </w:r>
      <w:r w:rsidR="006A5758" w:rsidRPr="00086354">
        <w:rPr>
          <w:rFonts w:eastAsia="Calibri" w:cs="Arial"/>
          <w:iCs/>
          <w:szCs w:val="24"/>
          <w:lang w:eastAsia="en-US"/>
        </w:rPr>
        <w:t xml:space="preserve"> levels of disrepair when compared to the </w:t>
      </w:r>
      <w:r w:rsidR="006A5758">
        <w:rPr>
          <w:rFonts w:eastAsia="Calibri" w:cs="Arial"/>
          <w:iCs/>
          <w:szCs w:val="24"/>
          <w:lang w:eastAsia="en-US"/>
        </w:rPr>
        <w:t>owner occupied and social sectors</w:t>
      </w:r>
      <w:r w:rsidR="006A5758" w:rsidRPr="00086354">
        <w:rPr>
          <w:rFonts w:eastAsia="Calibri" w:cs="Arial"/>
          <w:iCs/>
          <w:szCs w:val="24"/>
          <w:lang w:eastAsia="en-US"/>
        </w:rPr>
        <w:t>:</w:t>
      </w:r>
    </w:p>
    <w:p w:rsidR="006A5758" w:rsidRDefault="006A5758" w:rsidP="006A5758">
      <w:pPr>
        <w:overflowPunct/>
        <w:autoSpaceDE/>
        <w:autoSpaceDN/>
        <w:adjustRightInd/>
        <w:textAlignment w:val="auto"/>
        <w:rPr>
          <w:rFonts w:eastAsia="Calibri" w:cs="Arial"/>
          <w:iCs/>
          <w:szCs w:val="24"/>
          <w:lang w:eastAsia="en-US"/>
        </w:rPr>
      </w:pPr>
      <w:r>
        <w:rPr>
          <w:rFonts w:eastAsia="Calibri" w:cs="Arial"/>
          <w:iCs/>
          <w:szCs w:val="24"/>
          <w:lang w:eastAsia="en-US"/>
        </w:rPr>
        <w:t>_______________________________________________________________________</w:t>
      </w:r>
    </w:p>
    <w:p w:rsidR="006A5758" w:rsidRDefault="006A5758" w:rsidP="006A5758">
      <w:pPr>
        <w:overflowPunct/>
        <w:autoSpaceDE/>
        <w:autoSpaceDN/>
        <w:adjustRightInd/>
        <w:textAlignment w:val="auto"/>
        <w:rPr>
          <w:rFonts w:eastAsia="Calibri" w:cs="Arial"/>
          <w:iCs/>
          <w:szCs w:val="24"/>
          <w:lang w:eastAsia="en-US"/>
        </w:rPr>
      </w:pPr>
    </w:p>
    <w:p w:rsidR="006A5758" w:rsidRPr="00086354" w:rsidRDefault="006A5758" w:rsidP="006A5758">
      <w:pPr>
        <w:overflowPunct/>
        <w:autoSpaceDE/>
        <w:autoSpaceDN/>
        <w:adjustRightInd/>
        <w:textAlignment w:val="auto"/>
        <w:rPr>
          <w:rFonts w:eastAsia="Calibri" w:cs="Arial"/>
          <w:iCs/>
          <w:szCs w:val="24"/>
          <w:lang w:eastAsia="en-US"/>
        </w:rPr>
      </w:pPr>
      <w:r w:rsidRPr="00086354">
        <w:rPr>
          <w:rFonts w:eastAsia="Calibri" w:cs="Arial"/>
          <w:iCs/>
          <w:szCs w:val="24"/>
          <w:lang w:eastAsia="en-US"/>
        </w:rPr>
        <w:t xml:space="preserve">Table </w:t>
      </w:r>
      <w:r w:rsidR="000D169D">
        <w:rPr>
          <w:rFonts w:eastAsia="Calibri" w:cs="Arial"/>
          <w:iCs/>
          <w:szCs w:val="24"/>
          <w:lang w:eastAsia="en-US"/>
        </w:rPr>
        <w:t>9</w:t>
      </w:r>
      <w:r w:rsidRPr="00086354">
        <w:rPr>
          <w:rFonts w:eastAsia="Calibri" w:cs="Arial"/>
          <w:iCs/>
          <w:szCs w:val="24"/>
          <w:lang w:eastAsia="en-US"/>
        </w:rPr>
        <w:t xml:space="preserve"> – </w:t>
      </w:r>
      <w:r>
        <w:rPr>
          <w:rFonts w:eastAsia="Calibri" w:cs="Arial"/>
          <w:iCs/>
          <w:szCs w:val="24"/>
          <w:lang w:eastAsia="en-US"/>
        </w:rPr>
        <w:t>M</w:t>
      </w:r>
      <w:r w:rsidRPr="00086354">
        <w:rPr>
          <w:rFonts w:eastAsia="Calibri" w:cs="Arial"/>
          <w:iCs/>
          <w:szCs w:val="24"/>
          <w:lang w:eastAsia="en-US"/>
        </w:rPr>
        <w:t>odelled data on condition of stock in Oxford</w:t>
      </w:r>
    </w:p>
    <w:p w:rsidR="006A5758" w:rsidRPr="00086354" w:rsidRDefault="006A5758" w:rsidP="006A5758">
      <w:pPr>
        <w:overflowPunct/>
        <w:autoSpaceDE/>
        <w:autoSpaceDN/>
        <w:adjustRightInd/>
        <w:textAlignment w:val="auto"/>
        <w:rPr>
          <w:rFonts w:eastAsia="Calibri" w:cs="Arial"/>
          <w:iCs/>
          <w:szCs w:val="24"/>
          <w:lang w:eastAsia="en-US"/>
        </w:rPr>
      </w:pPr>
      <w:r>
        <w:rPr>
          <w:rFonts w:eastAsia="Calibri" w:cs="Arial"/>
          <w:noProof/>
          <w:szCs w:val="24"/>
        </w:rPr>
        <w:drawing>
          <wp:inline distT="0" distB="0" distL="0" distR="0" wp14:anchorId="032D586B" wp14:editId="7DA5A5E2">
            <wp:extent cx="5711825" cy="156781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825" cy="1567815"/>
                    </a:xfrm>
                    <a:prstGeom prst="rect">
                      <a:avLst/>
                    </a:prstGeom>
                    <a:noFill/>
                    <a:ln>
                      <a:noFill/>
                    </a:ln>
                  </pic:spPr>
                </pic:pic>
              </a:graphicData>
            </a:graphic>
          </wp:inline>
        </w:drawing>
      </w:r>
    </w:p>
    <w:p w:rsidR="006A5758" w:rsidRDefault="006A5758" w:rsidP="004A6B14">
      <w:pPr>
        <w:overflowPunct/>
        <w:autoSpaceDE/>
        <w:autoSpaceDN/>
        <w:adjustRightInd/>
        <w:textAlignment w:val="auto"/>
        <w:rPr>
          <w:rFonts w:eastAsia="Calibri" w:cs="Arial"/>
          <w:iCs/>
          <w:szCs w:val="24"/>
          <w:lang w:eastAsia="en-US"/>
        </w:rPr>
      </w:pPr>
    </w:p>
    <w:p w:rsidR="00C90851" w:rsidRPr="00C90851" w:rsidRDefault="00C90851" w:rsidP="004A6B14">
      <w:pPr>
        <w:overflowPunct/>
        <w:autoSpaceDE/>
        <w:autoSpaceDN/>
        <w:adjustRightInd/>
        <w:textAlignment w:val="auto"/>
        <w:rPr>
          <w:rFonts w:eastAsia="Calibri" w:cs="Arial"/>
          <w:b/>
          <w:iCs/>
          <w:szCs w:val="24"/>
          <w:lang w:eastAsia="en-US"/>
        </w:rPr>
      </w:pPr>
      <w:r w:rsidRPr="00C90851">
        <w:rPr>
          <w:rFonts w:eastAsia="Calibri" w:cs="Arial"/>
          <w:b/>
          <w:iCs/>
          <w:szCs w:val="24"/>
          <w:lang w:eastAsia="en-US"/>
        </w:rPr>
        <w:t>Current approach</w:t>
      </w:r>
    </w:p>
    <w:p w:rsidR="00C90851" w:rsidRDefault="00C90851" w:rsidP="004A6B14">
      <w:pPr>
        <w:overflowPunct/>
        <w:autoSpaceDE/>
        <w:autoSpaceDN/>
        <w:adjustRightInd/>
        <w:textAlignment w:val="auto"/>
        <w:rPr>
          <w:rFonts w:eastAsia="Calibri" w:cs="Arial"/>
          <w:iCs/>
          <w:szCs w:val="24"/>
          <w:lang w:eastAsia="en-US"/>
        </w:rPr>
      </w:pPr>
    </w:p>
    <w:p w:rsidR="004A6B14" w:rsidRDefault="00B46163" w:rsidP="004A6B14">
      <w:pPr>
        <w:overflowPunct/>
        <w:autoSpaceDE/>
        <w:autoSpaceDN/>
        <w:adjustRightInd/>
        <w:textAlignment w:val="auto"/>
        <w:rPr>
          <w:rFonts w:eastAsia="Calibri" w:cs="Arial"/>
          <w:iCs/>
          <w:szCs w:val="24"/>
          <w:lang w:eastAsia="en-US"/>
        </w:rPr>
      </w:pPr>
      <w:r>
        <w:rPr>
          <w:rFonts w:eastAsia="Calibri" w:cs="Arial"/>
          <w:iCs/>
          <w:szCs w:val="24"/>
          <w:lang w:eastAsia="en-US"/>
        </w:rPr>
        <w:t xml:space="preserve">6.3 </w:t>
      </w:r>
      <w:r w:rsidR="004A6B14" w:rsidRPr="00FD637F">
        <w:rPr>
          <w:rFonts w:eastAsia="Calibri" w:cs="Arial"/>
          <w:iCs/>
          <w:szCs w:val="24"/>
          <w:lang w:eastAsia="en-US"/>
        </w:rPr>
        <w:t xml:space="preserve">Prior to </w:t>
      </w:r>
      <w:r w:rsidR="00B9603A">
        <w:rPr>
          <w:rFonts w:eastAsia="Calibri" w:cs="Arial"/>
          <w:iCs/>
          <w:szCs w:val="24"/>
          <w:lang w:eastAsia="en-US"/>
        </w:rPr>
        <w:t xml:space="preserve">April </w:t>
      </w:r>
      <w:r w:rsidR="00401C02" w:rsidRPr="00FD637F">
        <w:rPr>
          <w:rFonts w:eastAsia="Calibri" w:cs="Arial"/>
          <w:iCs/>
          <w:szCs w:val="24"/>
          <w:lang w:eastAsia="en-US"/>
        </w:rPr>
        <w:t>2013,</w:t>
      </w:r>
      <w:r w:rsidR="004A6B14" w:rsidRPr="00FD637F">
        <w:rPr>
          <w:rFonts w:eastAsia="Calibri" w:cs="Arial"/>
          <w:iCs/>
          <w:szCs w:val="24"/>
          <w:lang w:eastAsia="en-US"/>
        </w:rPr>
        <w:t xml:space="preserve"> the Environmental Health Service only provided a reactive service to deal with service requests regarding disrepair</w:t>
      </w:r>
      <w:r w:rsidR="001206C1">
        <w:rPr>
          <w:rFonts w:eastAsia="Calibri" w:cs="Arial"/>
          <w:iCs/>
          <w:szCs w:val="24"/>
          <w:lang w:eastAsia="en-US"/>
        </w:rPr>
        <w:t>;</w:t>
      </w:r>
      <w:r w:rsidR="004A6B14" w:rsidRPr="00FD637F">
        <w:rPr>
          <w:rFonts w:eastAsia="Calibri" w:cs="Arial"/>
          <w:iCs/>
          <w:szCs w:val="24"/>
          <w:lang w:eastAsia="en-US"/>
        </w:rPr>
        <w:t xml:space="preserve"> a</w:t>
      </w:r>
      <w:r w:rsidR="007C5C25" w:rsidRPr="00FD637F">
        <w:rPr>
          <w:rFonts w:eastAsia="Calibri" w:cs="Arial"/>
          <w:iCs/>
          <w:szCs w:val="24"/>
          <w:lang w:eastAsia="en-US"/>
        </w:rPr>
        <w:t xml:space="preserve"> property</w:t>
      </w:r>
      <w:r w:rsidR="004A6B14" w:rsidRPr="00FD637F">
        <w:rPr>
          <w:rFonts w:eastAsia="Calibri" w:cs="Arial"/>
          <w:iCs/>
          <w:szCs w:val="24"/>
          <w:lang w:eastAsia="en-US"/>
        </w:rPr>
        <w:t xml:space="preserve"> visit would only focus on the issue raised by the tenant. </w:t>
      </w:r>
      <w:r w:rsidR="001206C1">
        <w:rPr>
          <w:rFonts w:eastAsia="Calibri" w:cs="Arial"/>
          <w:iCs/>
          <w:szCs w:val="24"/>
          <w:lang w:eastAsia="en-US"/>
        </w:rPr>
        <w:t>Since th</w:t>
      </w:r>
      <w:r w:rsidR="00B9603A">
        <w:rPr>
          <w:rFonts w:eastAsia="Calibri" w:cs="Arial"/>
          <w:iCs/>
          <w:szCs w:val="24"/>
          <w:lang w:eastAsia="en-US"/>
        </w:rPr>
        <w:t>en,</w:t>
      </w:r>
      <w:r w:rsidR="00401C02" w:rsidRPr="00FD637F">
        <w:rPr>
          <w:rFonts w:eastAsia="Calibri" w:cs="Arial"/>
          <w:iCs/>
          <w:szCs w:val="24"/>
          <w:lang w:eastAsia="en-US"/>
        </w:rPr>
        <w:t xml:space="preserve"> a more proactive </w:t>
      </w:r>
      <w:r w:rsidR="004A6B14" w:rsidRPr="00FD637F">
        <w:rPr>
          <w:rFonts w:eastAsia="Calibri" w:cs="Arial"/>
          <w:iCs/>
          <w:szCs w:val="24"/>
          <w:lang w:eastAsia="en-US"/>
        </w:rPr>
        <w:t xml:space="preserve">approach </w:t>
      </w:r>
      <w:r w:rsidR="007C5C25" w:rsidRPr="00FD637F">
        <w:rPr>
          <w:rFonts w:eastAsia="Calibri" w:cs="Arial"/>
          <w:iCs/>
          <w:szCs w:val="24"/>
          <w:lang w:eastAsia="en-US"/>
        </w:rPr>
        <w:t>has been implemented</w:t>
      </w:r>
      <w:r w:rsidR="004A6B14" w:rsidRPr="00FD637F">
        <w:rPr>
          <w:rFonts w:eastAsia="Calibri" w:cs="Arial"/>
          <w:iCs/>
          <w:szCs w:val="24"/>
          <w:lang w:eastAsia="en-US"/>
        </w:rPr>
        <w:t xml:space="preserve"> and a service request now results in a whole house inspection. Rogue landlords and their </w:t>
      </w:r>
      <w:r w:rsidR="00B0756C" w:rsidRPr="00FD637F">
        <w:rPr>
          <w:rFonts w:eastAsia="Calibri" w:cs="Arial"/>
          <w:iCs/>
          <w:szCs w:val="24"/>
          <w:lang w:eastAsia="en-US"/>
        </w:rPr>
        <w:t>portfolios</w:t>
      </w:r>
      <w:r w:rsidR="004A6B14" w:rsidRPr="00FD637F">
        <w:rPr>
          <w:rFonts w:eastAsia="Calibri" w:cs="Arial"/>
          <w:iCs/>
          <w:szCs w:val="24"/>
          <w:lang w:eastAsia="en-US"/>
        </w:rPr>
        <w:t xml:space="preserve"> are also targeted when they are identified, </w:t>
      </w:r>
      <w:r w:rsidR="006A5758">
        <w:rPr>
          <w:rFonts w:eastAsia="Calibri" w:cs="Arial"/>
          <w:iCs/>
          <w:szCs w:val="24"/>
          <w:lang w:eastAsia="en-US"/>
        </w:rPr>
        <w:t>for example</w:t>
      </w:r>
      <w:r w:rsidR="004A6B14" w:rsidRPr="00FD637F">
        <w:rPr>
          <w:rFonts w:eastAsia="Calibri" w:cs="Arial"/>
          <w:iCs/>
          <w:szCs w:val="24"/>
          <w:lang w:eastAsia="en-US"/>
        </w:rPr>
        <w:t xml:space="preserve"> developing illegal subdivisions to avo</w:t>
      </w:r>
      <w:r w:rsidR="006A5758">
        <w:rPr>
          <w:rFonts w:eastAsia="Calibri" w:cs="Arial"/>
          <w:iCs/>
          <w:szCs w:val="24"/>
          <w:lang w:eastAsia="en-US"/>
        </w:rPr>
        <w:t>id HMO licensing. The target</w:t>
      </w:r>
      <w:r w:rsidR="004A6B14" w:rsidRPr="00FD637F">
        <w:rPr>
          <w:rFonts w:eastAsia="Calibri" w:cs="Arial"/>
          <w:iCs/>
          <w:szCs w:val="24"/>
          <w:lang w:eastAsia="en-US"/>
        </w:rPr>
        <w:t xml:space="preserve"> increased to proactively inspect and improve 220 properties in 2014/15 to 250 properties in 2015/16.</w:t>
      </w:r>
    </w:p>
    <w:p w:rsidR="00823203" w:rsidRDefault="00823203" w:rsidP="004A6B14">
      <w:pPr>
        <w:overflowPunct/>
        <w:autoSpaceDE/>
        <w:autoSpaceDN/>
        <w:adjustRightInd/>
        <w:textAlignment w:val="auto"/>
        <w:rPr>
          <w:rFonts w:eastAsia="Calibri" w:cs="Arial"/>
          <w:iCs/>
          <w:szCs w:val="24"/>
          <w:lang w:eastAsia="en-US"/>
        </w:rPr>
      </w:pPr>
    </w:p>
    <w:p w:rsidR="005148CF" w:rsidRDefault="00B46163" w:rsidP="005148CF">
      <w:pPr>
        <w:overflowPunct/>
        <w:autoSpaceDE/>
        <w:autoSpaceDN/>
        <w:adjustRightInd/>
        <w:textAlignment w:val="auto"/>
        <w:rPr>
          <w:rFonts w:eastAsia="Calibri" w:cs="Arial"/>
          <w:iCs/>
          <w:szCs w:val="24"/>
          <w:lang w:eastAsia="en-US"/>
        </w:rPr>
      </w:pPr>
      <w:r>
        <w:rPr>
          <w:rFonts w:eastAsia="Calibri" w:cs="Arial"/>
          <w:iCs/>
          <w:szCs w:val="24"/>
          <w:lang w:eastAsia="en-US"/>
        </w:rPr>
        <w:t xml:space="preserve">6.4 </w:t>
      </w:r>
      <w:r w:rsidR="005148CF" w:rsidRPr="00086354">
        <w:rPr>
          <w:rFonts w:eastAsia="Calibri" w:cs="Arial"/>
          <w:iCs/>
          <w:szCs w:val="24"/>
          <w:lang w:eastAsia="en-US"/>
        </w:rPr>
        <w:t>The impact of th</w:t>
      </w:r>
      <w:r w:rsidR="00401C02">
        <w:rPr>
          <w:rFonts w:eastAsia="Calibri" w:cs="Arial"/>
          <w:iCs/>
          <w:szCs w:val="24"/>
          <w:lang w:eastAsia="en-US"/>
        </w:rPr>
        <w:t>e transformation</w:t>
      </w:r>
      <w:r w:rsidR="00401C02" w:rsidRPr="00086354">
        <w:rPr>
          <w:rFonts w:eastAsia="Calibri" w:cs="Arial"/>
          <w:iCs/>
          <w:szCs w:val="24"/>
          <w:lang w:eastAsia="en-US"/>
        </w:rPr>
        <w:t xml:space="preserve"> </w:t>
      </w:r>
      <w:r w:rsidR="005148CF" w:rsidRPr="00086354">
        <w:rPr>
          <w:rFonts w:eastAsia="Calibri" w:cs="Arial"/>
          <w:iCs/>
          <w:szCs w:val="24"/>
          <w:lang w:eastAsia="en-US"/>
        </w:rPr>
        <w:t>in approach can be seen in the dramatic change in levels of enforcement action taken by the service of statutory notices:</w:t>
      </w:r>
    </w:p>
    <w:p w:rsidR="005148CF" w:rsidRPr="00086354" w:rsidRDefault="005148CF" w:rsidP="005148CF">
      <w:pPr>
        <w:overflowPunct/>
        <w:autoSpaceDE/>
        <w:autoSpaceDN/>
        <w:adjustRightInd/>
        <w:textAlignment w:val="auto"/>
        <w:rPr>
          <w:rFonts w:eastAsia="Calibri" w:cs="Arial"/>
          <w:iCs/>
          <w:szCs w:val="24"/>
          <w:lang w:eastAsia="en-US"/>
        </w:rPr>
      </w:pPr>
    </w:p>
    <w:p w:rsidR="005148CF" w:rsidRPr="00086354" w:rsidRDefault="008F6C6C" w:rsidP="005148CF">
      <w:pPr>
        <w:overflowPunct/>
        <w:autoSpaceDE/>
        <w:autoSpaceDN/>
        <w:adjustRightInd/>
        <w:textAlignment w:val="auto"/>
        <w:rPr>
          <w:rFonts w:eastAsia="Calibri" w:cs="Arial"/>
          <w:iCs/>
          <w:szCs w:val="24"/>
          <w:lang w:eastAsia="en-US"/>
        </w:rPr>
      </w:pPr>
      <w:r w:rsidRPr="00B4779D">
        <w:rPr>
          <w:rFonts w:eastAsia="Calibri" w:cs="Arial"/>
          <w:iCs/>
          <w:szCs w:val="24"/>
          <w:lang w:eastAsia="en-US"/>
        </w:rPr>
        <w:t xml:space="preserve">Table </w:t>
      </w:r>
      <w:r w:rsidR="000D169D">
        <w:rPr>
          <w:rFonts w:eastAsia="Calibri" w:cs="Arial"/>
          <w:iCs/>
          <w:szCs w:val="24"/>
          <w:lang w:eastAsia="en-US"/>
        </w:rPr>
        <w:t>10</w:t>
      </w:r>
      <w:r w:rsidR="00B65EDB">
        <w:rPr>
          <w:rFonts w:eastAsia="Calibri" w:cs="Arial"/>
          <w:iCs/>
          <w:szCs w:val="24"/>
          <w:lang w:eastAsia="en-US"/>
        </w:rPr>
        <w:t xml:space="preserve"> – </w:t>
      </w:r>
      <w:r>
        <w:rPr>
          <w:rFonts w:eastAsia="Calibri" w:cs="Arial"/>
          <w:iCs/>
          <w:szCs w:val="24"/>
          <w:lang w:eastAsia="en-US"/>
        </w:rPr>
        <w:t>S</w:t>
      </w:r>
      <w:r w:rsidR="005148CF" w:rsidRPr="00086354">
        <w:rPr>
          <w:rFonts w:eastAsia="Calibri" w:cs="Arial"/>
          <w:iCs/>
          <w:szCs w:val="24"/>
          <w:lang w:eastAsia="en-US"/>
        </w:rPr>
        <w:t xml:space="preserve">ummary of enforcement </w:t>
      </w:r>
      <w:r w:rsidR="001634A6">
        <w:rPr>
          <w:rFonts w:eastAsia="Calibri" w:cs="Arial"/>
          <w:iCs/>
          <w:szCs w:val="24"/>
          <w:lang w:eastAsia="en-US"/>
        </w:rPr>
        <w:t>notices</w:t>
      </w:r>
      <w:r w:rsidR="005148CF" w:rsidRPr="00086354">
        <w:rPr>
          <w:rFonts w:eastAsia="Calibri" w:cs="Arial"/>
          <w:iCs/>
          <w:szCs w:val="24"/>
          <w:lang w:eastAsia="en-US"/>
        </w:rPr>
        <w:t xml:space="preserve"> </w:t>
      </w:r>
      <w:r w:rsidR="001634A6">
        <w:rPr>
          <w:rFonts w:eastAsia="Calibri" w:cs="Arial"/>
          <w:iCs/>
          <w:szCs w:val="24"/>
          <w:lang w:eastAsia="en-US"/>
        </w:rPr>
        <w:t>for single occupied dwellings</w:t>
      </w:r>
    </w:p>
    <w:p w:rsidR="005148CF" w:rsidRPr="00086354" w:rsidRDefault="005148CF" w:rsidP="005148CF">
      <w:pPr>
        <w:overflowPunct/>
        <w:autoSpaceDE/>
        <w:autoSpaceDN/>
        <w:adjustRightInd/>
        <w:textAlignment w:val="auto"/>
        <w:rPr>
          <w:rFonts w:eastAsia="Calibri" w:cs="Arial"/>
          <w:iCs/>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Type of service</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Year</w:t>
            </w:r>
          </w:p>
        </w:tc>
        <w:tc>
          <w:tcPr>
            <w:tcW w:w="3081" w:type="dxa"/>
            <w:shd w:val="clear" w:color="auto" w:fill="auto"/>
          </w:tcPr>
          <w:p w:rsidR="005148CF" w:rsidRPr="00086354" w:rsidRDefault="005148CF" w:rsidP="004F3432">
            <w:pPr>
              <w:overflowPunct/>
              <w:autoSpaceDE/>
              <w:autoSpaceDN/>
              <w:adjustRightInd/>
              <w:textAlignment w:val="auto"/>
              <w:rPr>
                <w:rFonts w:eastAsia="Calibri" w:cs="Arial"/>
                <w:iCs/>
                <w:szCs w:val="24"/>
                <w:lang w:eastAsia="en-US"/>
              </w:rPr>
            </w:pPr>
            <w:r w:rsidRPr="00086354">
              <w:rPr>
                <w:rFonts w:eastAsia="Calibri" w:cs="Arial"/>
                <w:iCs/>
                <w:szCs w:val="24"/>
                <w:lang w:eastAsia="en-US"/>
              </w:rPr>
              <w:t>N</w:t>
            </w:r>
            <w:r w:rsidR="004F3432">
              <w:rPr>
                <w:rFonts w:eastAsia="Calibri" w:cs="Arial"/>
                <w:iCs/>
                <w:szCs w:val="24"/>
                <w:lang w:eastAsia="en-US"/>
              </w:rPr>
              <w:t>umber</w:t>
            </w:r>
            <w:r w:rsidRPr="00086354">
              <w:rPr>
                <w:rFonts w:eastAsia="Calibri" w:cs="Arial"/>
                <w:iCs/>
                <w:szCs w:val="24"/>
                <w:lang w:eastAsia="en-US"/>
              </w:rPr>
              <w:t xml:space="preserve"> of notices served</w:t>
            </w:r>
          </w:p>
        </w:tc>
      </w:tr>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Reactive</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2011/</w:t>
            </w:r>
            <w:r w:rsidR="00F70B0E">
              <w:rPr>
                <w:rFonts w:eastAsia="Calibri" w:cs="Arial"/>
                <w:iCs/>
                <w:szCs w:val="24"/>
                <w:lang w:eastAsia="en-US"/>
              </w:rPr>
              <w:t>20</w:t>
            </w:r>
            <w:r w:rsidRPr="00086354">
              <w:rPr>
                <w:rFonts w:eastAsia="Calibri" w:cs="Arial"/>
                <w:iCs/>
                <w:szCs w:val="24"/>
                <w:lang w:eastAsia="en-US"/>
              </w:rPr>
              <w:t>12</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8</w:t>
            </w:r>
          </w:p>
        </w:tc>
      </w:tr>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 xml:space="preserve">Reactive </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2012/2013</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8</w:t>
            </w:r>
          </w:p>
        </w:tc>
      </w:tr>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 xml:space="preserve">Proactive </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2013/2014</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94</w:t>
            </w:r>
          </w:p>
        </w:tc>
      </w:tr>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Proactive</w:t>
            </w:r>
            <w:r w:rsidR="001634A6">
              <w:rPr>
                <w:rFonts w:eastAsia="Calibri" w:cs="Arial"/>
                <w:iCs/>
                <w:szCs w:val="24"/>
                <w:lang w:eastAsia="en-US"/>
              </w:rPr>
              <w:t>/reactive</w:t>
            </w:r>
            <w:r w:rsidRPr="00086354">
              <w:rPr>
                <w:rFonts w:eastAsia="Calibri" w:cs="Arial"/>
                <w:iCs/>
                <w:szCs w:val="24"/>
                <w:lang w:eastAsia="en-US"/>
              </w:rPr>
              <w:t xml:space="preserve"> </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2014/</w:t>
            </w:r>
            <w:r w:rsidR="00F70B0E">
              <w:rPr>
                <w:rFonts w:eastAsia="Calibri" w:cs="Arial"/>
                <w:iCs/>
                <w:szCs w:val="24"/>
                <w:lang w:eastAsia="en-US"/>
              </w:rPr>
              <w:t>20</w:t>
            </w:r>
            <w:r w:rsidRPr="00086354">
              <w:rPr>
                <w:rFonts w:eastAsia="Calibri" w:cs="Arial"/>
                <w:iCs/>
                <w:szCs w:val="24"/>
                <w:lang w:eastAsia="en-US"/>
              </w:rPr>
              <w:t>15</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175</w:t>
            </w:r>
          </w:p>
        </w:tc>
      </w:tr>
      <w:tr w:rsidR="005148CF" w:rsidRPr="00086354" w:rsidTr="003B2153">
        <w:tc>
          <w:tcPr>
            <w:tcW w:w="3080" w:type="dxa"/>
            <w:shd w:val="clear" w:color="auto" w:fill="auto"/>
          </w:tcPr>
          <w:p w:rsidR="005148CF" w:rsidRPr="00086354" w:rsidRDefault="001634A6" w:rsidP="003B2153">
            <w:pPr>
              <w:overflowPunct/>
              <w:autoSpaceDE/>
              <w:autoSpaceDN/>
              <w:adjustRightInd/>
              <w:textAlignment w:val="auto"/>
              <w:rPr>
                <w:rFonts w:eastAsia="Calibri" w:cs="Arial"/>
                <w:iCs/>
                <w:szCs w:val="24"/>
                <w:lang w:eastAsia="en-US"/>
              </w:rPr>
            </w:pPr>
            <w:r>
              <w:rPr>
                <w:rFonts w:eastAsia="Calibri" w:cs="Arial"/>
                <w:iCs/>
                <w:szCs w:val="24"/>
                <w:lang w:eastAsia="en-US"/>
              </w:rPr>
              <w:t>Proactive/reactive</w:t>
            </w:r>
          </w:p>
        </w:tc>
        <w:tc>
          <w:tcPr>
            <w:tcW w:w="3081" w:type="dxa"/>
            <w:shd w:val="clear" w:color="auto" w:fill="auto"/>
          </w:tcPr>
          <w:p w:rsidR="005148CF" w:rsidRPr="00086354" w:rsidRDefault="005148CF" w:rsidP="00C65CAD">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2015/</w:t>
            </w:r>
            <w:r w:rsidR="00F70B0E">
              <w:rPr>
                <w:rFonts w:eastAsia="Calibri" w:cs="Arial"/>
                <w:iCs/>
                <w:szCs w:val="24"/>
                <w:lang w:eastAsia="en-US"/>
              </w:rPr>
              <w:t>20</w:t>
            </w:r>
            <w:r w:rsidRPr="00086354">
              <w:rPr>
                <w:rFonts w:eastAsia="Calibri" w:cs="Arial"/>
                <w:iCs/>
                <w:szCs w:val="24"/>
                <w:lang w:eastAsia="en-US"/>
              </w:rPr>
              <w:t>16 to date (</w:t>
            </w:r>
            <w:r w:rsidR="00C65CAD">
              <w:rPr>
                <w:rFonts w:eastAsia="Calibri" w:cs="Arial"/>
                <w:iCs/>
                <w:szCs w:val="24"/>
                <w:lang w:eastAsia="en-US"/>
              </w:rPr>
              <w:t>Nov15</w:t>
            </w:r>
            <w:r w:rsidRPr="00086354">
              <w:rPr>
                <w:rFonts w:eastAsia="Calibri" w:cs="Arial"/>
                <w:iCs/>
                <w:szCs w:val="24"/>
                <w:lang w:eastAsia="en-US"/>
              </w:rPr>
              <w:t>)</w:t>
            </w:r>
          </w:p>
        </w:tc>
        <w:tc>
          <w:tcPr>
            <w:tcW w:w="3081" w:type="dxa"/>
            <w:shd w:val="clear" w:color="auto" w:fill="auto"/>
          </w:tcPr>
          <w:p w:rsidR="005148CF" w:rsidRPr="00086354" w:rsidRDefault="003E07C1" w:rsidP="003E07C1">
            <w:pPr>
              <w:overflowPunct/>
              <w:autoSpaceDE/>
              <w:autoSpaceDN/>
              <w:adjustRightInd/>
              <w:textAlignment w:val="auto"/>
              <w:rPr>
                <w:rFonts w:eastAsia="Calibri" w:cs="Arial"/>
                <w:iCs/>
                <w:szCs w:val="24"/>
                <w:lang w:eastAsia="en-US"/>
              </w:rPr>
            </w:pPr>
            <w:r>
              <w:rPr>
                <w:rFonts w:eastAsia="Calibri" w:cs="Arial"/>
                <w:iCs/>
                <w:szCs w:val="24"/>
                <w:lang w:eastAsia="en-US"/>
              </w:rPr>
              <w:t>2</w:t>
            </w:r>
            <w:r w:rsidR="005148CF">
              <w:rPr>
                <w:rFonts w:eastAsia="Calibri" w:cs="Arial"/>
                <w:iCs/>
                <w:szCs w:val="24"/>
                <w:lang w:eastAsia="en-US"/>
              </w:rPr>
              <w:t>1</w:t>
            </w:r>
            <w:r>
              <w:rPr>
                <w:rFonts w:eastAsia="Calibri" w:cs="Arial"/>
                <w:iCs/>
                <w:szCs w:val="24"/>
                <w:lang w:eastAsia="en-US"/>
              </w:rPr>
              <w:t>9</w:t>
            </w:r>
          </w:p>
        </w:tc>
      </w:tr>
    </w:tbl>
    <w:p w:rsidR="00487E70" w:rsidRDefault="00487E70" w:rsidP="005148CF">
      <w:pPr>
        <w:overflowPunct/>
        <w:autoSpaceDE/>
        <w:autoSpaceDN/>
        <w:adjustRightInd/>
        <w:textAlignment w:val="auto"/>
        <w:rPr>
          <w:rFonts w:eastAsia="Calibri" w:cs="Arial"/>
          <w:iCs/>
          <w:szCs w:val="24"/>
          <w:lang w:eastAsia="en-US"/>
        </w:rPr>
      </w:pPr>
    </w:p>
    <w:p w:rsidR="00631E46" w:rsidRDefault="00B46163" w:rsidP="005148CF">
      <w:pPr>
        <w:overflowPunct/>
        <w:autoSpaceDE/>
        <w:autoSpaceDN/>
        <w:adjustRightInd/>
        <w:textAlignment w:val="auto"/>
        <w:rPr>
          <w:rFonts w:eastAsia="Calibri" w:cs="Arial"/>
          <w:iCs/>
          <w:szCs w:val="24"/>
          <w:lang w:eastAsia="en-US"/>
        </w:rPr>
      </w:pPr>
      <w:r>
        <w:rPr>
          <w:rFonts w:eastAsia="Calibri" w:cs="Arial"/>
          <w:iCs/>
          <w:szCs w:val="24"/>
          <w:lang w:eastAsia="en-US"/>
        </w:rPr>
        <w:t xml:space="preserve">6.5 </w:t>
      </w:r>
      <w:r w:rsidR="001634A6">
        <w:rPr>
          <w:rFonts w:eastAsia="Calibri" w:cs="Arial"/>
          <w:iCs/>
          <w:szCs w:val="24"/>
          <w:lang w:eastAsia="en-US"/>
        </w:rPr>
        <w:t>T</w:t>
      </w:r>
      <w:r w:rsidR="006A5758">
        <w:rPr>
          <w:rFonts w:eastAsia="Calibri" w:cs="Arial"/>
          <w:iCs/>
          <w:szCs w:val="24"/>
          <w:lang w:eastAsia="en-US"/>
        </w:rPr>
        <w:t>o date t</w:t>
      </w:r>
      <w:r w:rsidR="003340E2">
        <w:rPr>
          <w:rFonts w:eastAsia="Calibri" w:cs="Arial"/>
          <w:iCs/>
          <w:szCs w:val="24"/>
          <w:lang w:eastAsia="en-US"/>
        </w:rPr>
        <w:t xml:space="preserve">he compliance rate </w:t>
      </w:r>
      <w:r w:rsidR="00631E46">
        <w:rPr>
          <w:rFonts w:eastAsia="Calibri" w:cs="Arial"/>
          <w:iCs/>
          <w:szCs w:val="24"/>
          <w:lang w:eastAsia="en-US"/>
        </w:rPr>
        <w:t xml:space="preserve">where notices have been served </w:t>
      </w:r>
      <w:r w:rsidR="001634A6">
        <w:rPr>
          <w:rFonts w:eastAsia="Calibri" w:cs="Arial"/>
          <w:iCs/>
          <w:szCs w:val="24"/>
          <w:lang w:eastAsia="en-US"/>
        </w:rPr>
        <w:t>ha</w:t>
      </w:r>
      <w:r w:rsidR="00631E46">
        <w:rPr>
          <w:rFonts w:eastAsia="Calibri" w:cs="Arial"/>
          <w:iCs/>
          <w:szCs w:val="24"/>
          <w:lang w:eastAsia="en-US"/>
        </w:rPr>
        <w:t xml:space="preserve">s </w:t>
      </w:r>
      <w:r w:rsidR="001634A6">
        <w:rPr>
          <w:rFonts w:eastAsia="Calibri" w:cs="Arial"/>
          <w:iCs/>
          <w:szCs w:val="24"/>
          <w:lang w:eastAsia="en-US"/>
        </w:rPr>
        <w:t xml:space="preserve">been </w:t>
      </w:r>
      <w:r w:rsidR="00C42783">
        <w:rPr>
          <w:rFonts w:eastAsia="Calibri" w:cs="Arial"/>
          <w:iCs/>
          <w:szCs w:val="24"/>
          <w:lang w:eastAsia="en-US"/>
        </w:rPr>
        <w:t xml:space="preserve">one hundred </w:t>
      </w:r>
      <w:r w:rsidR="00037B2D">
        <w:rPr>
          <w:rFonts w:eastAsia="Calibri" w:cs="Arial"/>
          <w:iCs/>
          <w:szCs w:val="24"/>
          <w:lang w:eastAsia="en-US"/>
        </w:rPr>
        <w:t>per cent</w:t>
      </w:r>
      <w:r w:rsidR="001634A6">
        <w:rPr>
          <w:rFonts w:eastAsia="Calibri" w:cs="Arial"/>
          <w:iCs/>
          <w:szCs w:val="24"/>
          <w:lang w:eastAsia="en-US"/>
        </w:rPr>
        <w:t xml:space="preserve">; </w:t>
      </w:r>
      <w:r w:rsidR="00631E46">
        <w:rPr>
          <w:rFonts w:eastAsia="Calibri" w:cs="Arial"/>
          <w:iCs/>
          <w:szCs w:val="24"/>
          <w:lang w:eastAsia="en-US"/>
        </w:rPr>
        <w:t xml:space="preserve">however as the number of notices served increases, the likelihood for appeals and non-compliance grows. There </w:t>
      </w:r>
      <w:r w:rsidR="002C53D0">
        <w:rPr>
          <w:rFonts w:eastAsia="Calibri" w:cs="Arial"/>
          <w:iCs/>
          <w:szCs w:val="24"/>
          <w:lang w:eastAsia="en-US"/>
        </w:rPr>
        <w:t>are</w:t>
      </w:r>
      <w:r w:rsidR="00631E46">
        <w:rPr>
          <w:rFonts w:eastAsia="Calibri" w:cs="Arial"/>
          <w:iCs/>
          <w:szCs w:val="24"/>
          <w:lang w:eastAsia="en-US"/>
        </w:rPr>
        <w:t xml:space="preserve"> grounds</w:t>
      </w:r>
      <w:r w:rsidR="002C53D0">
        <w:rPr>
          <w:rFonts w:eastAsia="Calibri" w:cs="Arial"/>
          <w:iCs/>
          <w:szCs w:val="24"/>
          <w:lang w:eastAsia="en-US"/>
        </w:rPr>
        <w:t xml:space="preserve"> therefore</w:t>
      </w:r>
      <w:r w:rsidR="00631E46">
        <w:rPr>
          <w:rFonts w:eastAsia="Calibri" w:cs="Arial"/>
          <w:iCs/>
          <w:szCs w:val="24"/>
          <w:lang w:eastAsia="en-US"/>
        </w:rPr>
        <w:t xml:space="preserve"> for </w:t>
      </w:r>
      <w:r w:rsidR="00C90851">
        <w:rPr>
          <w:rFonts w:eastAsia="Calibri" w:cs="Arial"/>
          <w:iCs/>
          <w:szCs w:val="24"/>
          <w:lang w:eastAsia="en-US"/>
        </w:rPr>
        <w:t>considering the best way of financing the</w:t>
      </w:r>
      <w:r w:rsidR="00631E46">
        <w:rPr>
          <w:rFonts w:eastAsia="Calibri" w:cs="Arial"/>
          <w:iCs/>
          <w:szCs w:val="24"/>
          <w:lang w:eastAsia="en-US"/>
        </w:rPr>
        <w:t xml:space="preserve"> </w:t>
      </w:r>
      <w:r w:rsidR="00B33685">
        <w:rPr>
          <w:rFonts w:eastAsia="Calibri" w:cs="Arial"/>
          <w:iCs/>
          <w:szCs w:val="24"/>
          <w:lang w:eastAsia="en-US"/>
        </w:rPr>
        <w:t xml:space="preserve">carrying out </w:t>
      </w:r>
      <w:r w:rsidR="00631E46">
        <w:rPr>
          <w:rFonts w:eastAsia="Calibri" w:cs="Arial"/>
          <w:iCs/>
          <w:szCs w:val="24"/>
          <w:lang w:eastAsia="en-US"/>
        </w:rPr>
        <w:t>works in default, (WID)</w:t>
      </w:r>
      <w:r w:rsidR="00F70B0E">
        <w:rPr>
          <w:rFonts w:eastAsia="Calibri" w:cs="Arial"/>
          <w:iCs/>
          <w:szCs w:val="24"/>
          <w:lang w:eastAsia="en-US"/>
        </w:rPr>
        <w:t>,</w:t>
      </w:r>
      <w:r w:rsidR="00B33685">
        <w:rPr>
          <w:rFonts w:eastAsia="Calibri" w:cs="Arial"/>
          <w:iCs/>
          <w:szCs w:val="24"/>
          <w:lang w:eastAsia="en-US"/>
        </w:rPr>
        <w:t xml:space="preserve"> </w:t>
      </w:r>
      <w:r w:rsidR="00C90851">
        <w:rPr>
          <w:rFonts w:eastAsia="Calibri" w:cs="Arial"/>
          <w:iCs/>
          <w:szCs w:val="24"/>
          <w:lang w:eastAsia="en-US"/>
        </w:rPr>
        <w:t>should landlords fail to comply with a statutory notice. T</w:t>
      </w:r>
      <w:r w:rsidR="00B33685">
        <w:rPr>
          <w:rFonts w:eastAsia="Calibri" w:cs="Arial"/>
          <w:iCs/>
          <w:szCs w:val="24"/>
          <w:lang w:eastAsia="en-US"/>
        </w:rPr>
        <w:t xml:space="preserve">he </w:t>
      </w:r>
      <w:proofErr w:type="gramStart"/>
      <w:r w:rsidR="00B33685">
        <w:rPr>
          <w:rFonts w:eastAsia="Calibri" w:cs="Arial"/>
          <w:iCs/>
          <w:szCs w:val="24"/>
          <w:lang w:eastAsia="en-US"/>
        </w:rPr>
        <w:t>cost</w:t>
      </w:r>
      <w:r w:rsidR="004F3432">
        <w:rPr>
          <w:rFonts w:eastAsia="Calibri" w:cs="Arial"/>
          <w:iCs/>
          <w:szCs w:val="24"/>
          <w:lang w:eastAsia="en-US"/>
        </w:rPr>
        <w:t>s</w:t>
      </w:r>
      <w:r w:rsidR="00B33685">
        <w:rPr>
          <w:rFonts w:eastAsia="Calibri" w:cs="Arial"/>
          <w:iCs/>
          <w:szCs w:val="24"/>
          <w:lang w:eastAsia="en-US"/>
        </w:rPr>
        <w:t xml:space="preserve"> of </w:t>
      </w:r>
      <w:r w:rsidR="00C90851">
        <w:rPr>
          <w:rFonts w:eastAsia="Calibri" w:cs="Arial"/>
          <w:iCs/>
          <w:szCs w:val="24"/>
          <w:lang w:eastAsia="en-US"/>
        </w:rPr>
        <w:t>WID</w:t>
      </w:r>
      <w:r w:rsidR="00B33685">
        <w:rPr>
          <w:rFonts w:eastAsia="Calibri" w:cs="Arial"/>
          <w:iCs/>
          <w:szCs w:val="24"/>
          <w:lang w:eastAsia="en-US"/>
        </w:rPr>
        <w:t xml:space="preserve"> is</w:t>
      </w:r>
      <w:proofErr w:type="gramEnd"/>
      <w:r w:rsidR="00B33685">
        <w:rPr>
          <w:rFonts w:eastAsia="Calibri" w:cs="Arial"/>
          <w:iCs/>
          <w:szCs w:val="24"/>
          <w:lang w:eastAsia="en-US"/>
        </w:rPr>
        <w:t xml:space="preserve"> recoverable</w:t>
      </w:r>
      <w:r w:rsidR="00C90851">
        <w:rPr>
          <w:rFonts w:eastAsia="Calibri" w:cs="Arial"/>
          <w:iCs/>
          <w:szCs w:val="24"/>
          <w:lang w:eastAsia="en-US"/>
        </w:rPr>
        <w:t xml:space="preserve">, although </w:t>
      </w:r>
      <w:r w:rsidR="004F3432">
        <w:rPr>
          <w:rFonts w:eastAsia="Calibri" w:cs="Arial"/>
          <w:iCs/>
          <w:szCs w:val="24"/>
          <w:lang w:eastAsia="en-US"/>
        </w:rPr>
        <w:t xml:space="preserve">these </w:t>
      </w:r>
      <w:r w:rsidR="00631E46">
        <w:rPr>
          <w:rFonts w:eastAsia="Calibri" w:cs="Arial"/>
          <w:iCs/>
          <w:szCs w:val="24"/>
          <w:lang w:eastAsia="en-US"/>
        </w:rPr>
        <w:t>could amount to thousands of pounds</w:t>
      </w:r>
      <w:r w:rsidR="00C90851">
        <w:rPr>
          <w:rFonts w:eastAsia="Calibri" w:cs="Arial"/>
          <w:iCs/>
          <w:szCs w:val="24"/>
          <w:lang w:eastAsia="en-US"/>
        </w:rPr>
        <w:t xml:space="preserve"> and the recovery may only occur when a property is sold</w:t>
      </w:r>
      <w:r w:rsidR="002C53D0">
        <w:rPr>
          <w:rFonts w:eastAsia="Calibri" w:cs="Arial"/>
          <w:iCs/>
          <w:szCs w:val="24"/>
          <w:lang w:eastAsia="en-US"/>
        </w:rPr>
        <w:t>.</w:t>
      </w:r>
    </w:p>
    <w:p w:rsidR="000C7816" w:rsidRDefault="000C7816" w:rsidP="005148CF">
      <w:pPr>
        <w:overflowPunct/>
        <w:autoSpaceDE/>
        <w:autoSpaceDN/>
        <w:adjustRightInd/>
        <w:textAlignment w:val="auto"/>
        <w:rPr>
          <w:rFonts w:eastAsia="Calibri" w:cs="Arial"/>
          <w:iCs/>
          <w:szCs w:val="24"/>
          <w:lang w:eastAsia="en-US"/>
        </w:rPr>
      </w:pPr>
    </w:p>
    <w:p w:rsidR="00D531D8" w:rsidRPr="00D531D8" w:rsidRDefault="00FE64D1" w:rsidP="005148CF">
      <w:pPr>
        <w:overflowPunct/>
        <w:autoSpaceDE/>
        <w:autoSpaceDN/>
        <w:adjustRightInd/>
        <w:textAlignment w:val="auto"/>
        <w:rPr>
          <w:rFonts w:eastAsia="Calibri" w:cs="Arial"/>
          <w:b/>
          <w:iCs/>
          <w:szCs w:val="24"/>
          <w:lang w:eastAsia="en-US"/>
        </w:rPr>
      </w:pPr>
      <w:r>
        <w:rPr>
          <w:rFonts w:eastAsia="Calibri" w:cs="Arial"/>
          <w:b/>
          <w:iCs/>
          <w:szCs w:val="24"/>
          <w:lang w:eastAsia="en-US"/>
        </w:rPr>
        <w:t>I</w:t>
      </w:r>
      <w:r w:rsidR="00D531D8" w:rsidRPr="00D531D8">
        <w:rPr>
          <w:rFonts w:eastAsia="Calibri" w:cs="Arial"/>
          <w:b/>
          <w:iCs/>
          <w:szCs w:val="24"/>
          <w:lang w:eastAsia="en-US"/>
        </w:rPr>
        <w:t>mprov</w:t>
      </w:r>
      <w:r>
        <w:rPr>
          <w:rFonts w:eastAsia="Calibri" w:cs="Arial"/>
          <w:b/>
          <w:iCs/>
          <w:szCs w:val="24"/>
          <w:lang w:eastAsia="en-US"/>
        </w:rPr>
        <w:t>ing</w:t>
      </w:r>
      <w:r w:rsidR="00D531D8" w:rsidRPr="00D531D8">
        <w:rPr>
          <w:rFonts w:eastAsia="Calibri" w:cs="Arial"/>
          <w:b/>
          <w:iCs/>
          <w:szCs w:val="24"/>
          <w:lang w:eastAsia="en-US"/>
        </w:rPr>
        <w:t xml:space="preserve"> the PRS</w:t>
      </w:r>
    </w:p>
    <w:p w:rsidR="00D531D8" w:rsidRDefault="00D531D8" w:rsidP="005148CF">
      <w:pPr>
        <w:overflowPunct/>
        <w:autoSpaceDE/>
        <w:autoSpaceDN/>
        <w:adjustRightInd/>
        <w:textAlignment w:val="auto"/>
        <w:rPr>
          <w:rFonts w:eastAsia="Calibri" w:cs="Arial"/>
          <w:iCs/>
          <w:szCs w:val="24"/>
          <w:lang w:eastAsia="en-US"/>
        </w:rPr>
      </w:pPr>
    </w:p>
    <w:p w:rsidR="00D531D8" w:rsidRDefault="00B46163" w:rsidP="005148CF">
      <w:pPr>
        <w:overflowPunct/>
        <w:autoSpaceDE/>
        <w:autoSpaceDN/>
        <w:adjustRightInd/>
        <w:textAlignment w:val="auto"/>
        <w:rPr>
          <w:rFonts w:eastAsia="Calibri" w:cs="Arial"/>
          <w:iCs/>
          <w:szCs w:val="24"/>
          <w:lang w:eastAsia="en-US"/>
        </w:rPr>
      </w:pPr>
      <w:r>
        <w:rPr>
          <w:rFonts w:eastAsia="Calibri" w:cs="Arial"/>
          <w:iCs/>
          <w:szCs w:val="24"/>
          <w:lang w:eastAsia="en-US"/>
        </w:rPr>
        <w:t xml:space="preserve">6.6 </w:t>
      </w:r>
      <w:r w:rsidR="001634A6">
        <w:rPr>
          <w:rFonts w:eastAsia="Calibri" w:cs="Arial"/>
          <w:iCs/>
          <w:szCs w:val="24"/>
          <w:lang w:eastAsia="en-US"/>
        </w:rPr>
        <w:t>Despite the increased level of enforcement activity within the sector, t</w:t>
      </w:r>
      <w:r w:rsidR="0026289F" w:rsidRPr="0026289F">
        <w:rPr>
          <w:rFonts w:eastAsia="Calibri" w:cs="Arial"/>
          <w:iCs/>
          <w:szCs w:val="24"/>
          <w:lang w:eastAsia="en-US"/>
        </w:rPr>
        <w:t xml:space="preserve">here </w:t>
      </w:r>
      <w:r w:rsidR="001634A6">
        <w:rPr>
          <w:rFonts w:eastAsia="Calibri" w:cs="Arial"/>
          <w:iCs/>
          <w:szCs w:val="24"/>
          <w:lang w:eastAsia="en-US"/>
        </w:rPr>
        <w:t xml:space="preserve">is </w:t>
      </w:r>
      <w:r w:rsidR="0026289F" w:rsidRPr="0026289F">
        <w:rPr>
          <w:rFonts w:eastAsia="Calibri" w:cs="Arial"/>
          <w:iCs/>
          <w:szCs w:val="24"/>
          <w:lang w:eastAsia="en-US"/>
        </w:rPr>
        <w:t>continue</w:t>
      </w:r>
      <w:r w:rsidR="001634A6">
        <w:rPr>
          <w:rFonts w:eastAsia="Calibri" w:cs="Arial"/>
          <w:iCs/>
          <w:szCs w:val="24"/>
          <w:lang w:eastAsia="en-US"/>
        </w:rPr>
        <w:t>d</w:t>
      </w:r>
      <w:r w:rsidR="0026289F" w:rsidRPr="0026289F">
        <w:rPr>
          <w:rFonts w:eastAsia="Calibri" w:cs="Arial"/>
          <w:iCs/>
          <w:szCs w:val="24"/>
          <w:lang w:eastAsia="en-US"/>
        </w:rPr>
        <w:t xml:space="preserve"> evidence that in the absence of a licensing scheme </w:t>
      </w:r>
      <w:r w:rsidR="001634A6">
        <w:rPr>
          <w:rFonts w:eastAsia="Calibri" w:cs="Arial"/>
          <w:iCs/>
          <w:szCs w:val="24"/>
          <w:lang w:eastAsia="en-US"/>
        </w:rPr>
        <w:t xml:space="preserve">for properties not let as </w:t>
      </w:r>
      <w:r w:rsidR="0026289F" w:rsidRPr="0026289F">
        <w:rPr>
          <w:rFonts w:eastAsia="Calibri" w:cs="Arial"/>
          <w:iCs/>
          <w:szCs w:val="24"/>
          <w:lang w:eastAsia="en-US"/>
        </w:rPr>
        <w:t xml:space="preserve">HMOs, landlords are able to operate </w:t>
      </w:r>
      <w:r w:rsidR="001634A6">
        <w:rPr>
          <w:rFonts w:eastAsia="Calibri" w:cs="Arial"/>
          <w:iCs/>
          <w:szCs w:val="24"/>
          <w:lang w:eastAsia="en-US"/>
        </w:rPr>
        <w:t xml:space="preserve">within the city </w:t>
      </w:r>
      <w:r w:rsidR="0026289F" w:rsidRPr="0026289F">
        <w:rPr>
          <w:rFonts w:eastAsia="Calibri" w:cs="Arial"/>
          <w:iCs/>
          <w:szCs w:val="24"/>
          <w:lang w:eastAsia="en-US"/>
        </w:rPr>
        <w:t>on a less controlled basis, and that poor conditions continue to prevail at many properties where ther</w:t>
      </w:r>
      <w:r w:rsidR="001634A6">
        <w:rPr>
          <w:rFonts w:eastAsia="Calibri" w:cs="Arial"/>
          <w:iCs/>
          <w:szCs w:val="24"/>
          <w:lang w:eastAsia="en-US"/>
        </w:rPr>
        <w:t xml:space="preserve">e is single family occupation. </w:t>
      </w:r>
    </w:p>
    <w:p w:rsidR="00D531D8" w:rsidRDefault="00D531D8" w:rsidP="005148CF">
      <w:pPr>
        <w:overflowPunct/>
        <w:autoSpaceDE/>
        <w:autoSpaceDN/>
        <w:adjustRightInd/>
        <w:textAlignment w:val="auto"/>
        <w:rPr>
          <w:rFonts w:eastAsia="Calibri" w:cs="Arial"/>
          <w:iCs/>
          <w:szCs w:val="24"/>
          <w:lang w:eastAsia="en-US"/>
        </w:rPr>
      </w:pPr>
    </w:p>
    <w:p w:rsidR="0026289F" w:rsidRDefault="00B46163" w:rsidP="005148CF">
      <w:pPr>
        <w:overflowPunct/>
        <w:autoSpaceDE/>
        <w:autoSpaceDN/>
        <w:adjustRightInd/>
        <w:textAlignment w:val="auto"/>
        <w:rPr>
          <w:rFonts w:eastAsia="Calibri" w:cs="Arial"/>
          <w:iCs/>
          <w:szCs w:val="24"/>
          <w:lang w:eastAsia="en-US"/>
        </w:rPr>
      </w:pPr>
      <w:r>
        <w:rPr>
          <w:rFonts w:eastAsia="Calibri" w:cs="Arial"/>
          <w:iCs/>
          <w:szCs w:val="24"/>
          <w:lang w:eastAsia="en-US"/>
        </w:rPr>
        <w:t xml:space="preserve">6.7 </w:t>
      </w:r>
      <w:r w:rsidR="005148CF">
        <w:rPr>
          <w:rFonts w:eastAsia="Calibri" w:cs="Arial"/>
          <w:iCs/>
          <w:szCs w:val="24"/>
          <w:lang w:eastAsia="en-US"/>
        </w:rPr>
        <w:t>A</w:t>
      </w:r>
      <w:r w:rsidR="005148CF" w:rsidRPr="00086354">
        <w:rPr>
          <w:rFonts w:eastAsia="Calibri" w:cs="Arial"/>
          <w:iCs/>
          <w:szCs w:val="24"/>
          <w:lang w:eastAsia="en-US"/>
        </w:rPr>
        <w:t xml:space="preserve">t present there is no barrier to prevent landlords from continuing to operate in the non-HMO sector </w:t>
      </w:r>
      <w:r w:rsidR="006A5758">
        <w:rPr>
          <w:rFonts w:eastAsia="Calibri" w:cs="Arial"/>
          <w:iCs/>
          <w:szCs w:val="24"/>
          <w:lang w:eastAsia="en-US"/>
        </w:rPr>
        <w:t>with the most</w:t>
      </w:r>
      <w:r w:rsidR="00995932">
        <w:rPr>
          <w:rFonts w:eastAsia="Calibri" w:cs="Arial"/>
          <w:iCs/>
          <w:szCs w:val="24"/>
          <w:lang w:eastAsia="en-US"/>
        </w:rPr>
        <w:t xml:space="preserve"> significant disparity </w:t>
      </w:r>
      <w:r w:rsidR="00085D5B">
        <w:rPr>
          <w:rFonts w:eastAsia="Calibri" w:cs="Arial"/>
          <w:iCs/>
          <w:szCs w:val="24"/>
          <w:lang w:eastAsia="en-US"/>
        </w:rPr>
        <w:t>being that landlords of licensed HMOs are subject to the ‘fit a proper’</w:t>
      </w:r>
      <w:r w:rsidR="001634A6">
        <w:rPr>
          <w:rFonts w:eastAsia="Calibri" w:cs="Arial"/>
          <w:iCs/>
          <w:szCs w:val="24"/>
          <w:lang w:eastAsia="en-US"/>
        </w:rPr>
        <w:t xml:space="preserve"> person test, </w:t>
      </w:r>
      <w:r w:rsidR="006A5758">
        <w:rPr>
          <w:rFonts w:eastAsia="Calibri" w:cs="Arial"/>
          <w:iCs/>
          <w:szCs w:val="24"/>
          <w:lang w:eastAsia="en-US"/>
        </w:rPr>
        <w:t>whereas</w:t>
      </w:r>
      <w:r w:rsidR="001634A6">
        <w:rPr>
          <w:rFonts w:eastAsia="Calibri" w:cs="Arial"/>
          <w:iCs/>
          <w:szCs w:val="24"/>
          <w:lang w:eastAsia="en-US"/>
        </w:rPr>
        <w:t xml:space="preserve"> </w:t>
      </w:r>
      <w:r w:rsidR="00085D5B">
        <w:rPr>
          <w:rFonts w:eastAsia="Calibri" w:cs="Arial"/>
          <w:iCs/>
          <w:szCs w:val="24"/>
          <w:lang w:eastAsia="en-US"/>
        </w:rPr>
        <w:t>there is nothing to prevent a landlord who fails this test for HMO licensing, continuing to rent a family dwelling</w:t>
      </w:r>
      <w:r w:rsidR="001634A6" w:rsidRPr="001634A6">
        <w:t xml:space="preserve"> </w:t>
      </w:r>
      <w:r w:rsidR="001634A6">
        <w:t>even if they are pr</w:t>
      </w:r>
      <w:r w:rsidR="001634A6" w:rsidRPr="001634A6">
        <w:rPr>
          <w:rFonts w:eastAsia="Calibri" w:cs="Arial"/>
          <w:iCs/>
          <w:szCs w:val="24"/>
          <w:lang w:eastAsia="en-US"/>
        </w:rPr>
        <w:t>osecut</w:t>
      </w:r>
      <w:r w:rsidR="001634A6">
        <w:rPr>
          <w:rFonts w:eastAsia="Calibri" w:cs="Arial"/>
          <w:iCs/>
          <w:szCs w:val="24"/>
          <w:lang w:eastAsia="en-US"/>
        </w:rPr>
        <w:t>ed</w:t>
      </w:r>
      <w:r w:rsidR="001634A6" w:rsidRPr="001634A6">
        <w:rPr>
          <w:rFonts w:eastAsia="Calibri" w:cs="Arial"/>
          <w:iCs/>
          <w:szCs w:val="24"/>
          <w:lang w:eastAsia="en-US"/>
        </w:rPr>
        <w:t xml:space="preserve"> </w:t>
      </w:r>
      <w:r w:rsidR="001634A6">
        <w:rPr>
          <w:rFonts w:eastAsia="Calibri" w:cs="Arial"/>
          <w:iCs/>
          <w:szCs w:val="24"/>
          <w:lang w:eastAsia="en-US"/>
        </w:rPr>
        <w:t>for</w:t>
      </w:r>
      <w:r w:rsidR="001634A6" w:rsidRPr="001634A6">
        <w:rPr>
          <w:rFonts w:eastAsia="Calibri" w:cs="Arial"/>
          <w:iCs/>
          <w:szCs w:val="24"/>
          <w:lang w:eastAsia="en-US"/>
        </w:rPr>
        <w:t xml:space="preserve"> </w:t>
      </w:r>
      <w:r w:rsidR="001634A6">
        <w:rPr>
          <w:rFonts w:eastAsia="Calibri" w:cs="Arial"/>
          <w:iCs/>
          <w:szCs w:val="24"/>
          <w:lang w:eastAsia="en-US"/>
        </w:rPr>
        <w:t>offences</w:t>
      </w:r>
      <w:r w:rsidR="001634A6" w:rsidRPr="001634A6">
        <w:rPr>
          <w:rFonts w:eastAsia="Calibri" w:cs="Arial"/>
          <w:iCs/>
          <w:szCs w:val="24"/>
          <w:lang w:eastAsia="en-US"/>
        </w:rPr>
        <w:t xml:space="preserve"> under the Housing Act 2004.</w:t>
      </w:r>
    </w:p>
    <w:p w:rsidR="0026289F" w:rsidRDefault="0026289F" w:rsidP="005148CF">
      <w:pPr>
        <w:overflowPunct/>
        <w:autoSpaceDE/>
        <w:autoSpaceDN/>
        <w:adjustRightInd/>
        <w:textAlignment w:val="auto"/>
        <w:rPr>
          <w:rFonts w:eastAsia="Calibri" w:cs="Arial"/>
          <w:iCs/>
          <w:szCs w:val="24"/>
          <w:lang w:eastAsia="en-US"/>
        </w:rPr>
      </w:pPr>
    </w:p>
    <w:p w:rsidR="00487E70" w:rsidRDefault="00B46163" w:rsidP="00AB4944">
      <w:pPr>
        <w:overflowPunct/>
        <w:autoSpaceDE/>
        <w:autoSpaceDN/>
        <w:adjustRightInd/>
        <w:textAlignment w:val="auto"/>
        <w:rPr>
          <w:rFonts w:eastAsia="Calibri" w:cs="Arial"/>
          <w:iCs/>
          <w:szCs w:val="24"/>
          <w:lang w:eastAsia="en-US"/>
        </w:rPr>
      </w:pPr>
      <w:r>
        <w:rPr>
          <w:rFonts w:eastAsia="Calibri" w:cs="Arial"/>
          <w:iCs/>
          <w:szCs w:val="24"/>
          <w:lang w:eastAsia="en-US"/>
        </w:rPr>
        <w:t xml:space="preserve">6.8 </w:t>
      </w:r>
      <w:r w:rsidR="005148CF" w:rsidRPr="00086354">
        <w:rPr>
          <w:rFonts w:eastAsia="Calibri" w:cs="Arial"/>
          <w:iCs/>
          <w:szCs w:val="24"/>
          <w:lang w:eastAsia="en-US"/>
        </w:rPr>
        <w:t xml:space="preserve">Selective Licensing would </w:t>
      </w:r>
      <w:r w:rsidR="00B33685">
        <w:rPr>
          <w:rFonts w:eastAsia="Calibri" w:cs="Arial"/>
          <w:iCs/>
          <w:szCs w:val="24"/>
          <w:lang w:eastAsia="en-US"/>
        </w:rPr>
        <w:t>introduce</w:t>
      </w:r>
      <w:r w:rsidR="005148CF" w:rsidRPr="00086354">
        <w:rPr>
          <w:rFonts w:eastAsia="Calibri" w:cs="Arial"/>
          <w:iCs/>
          <w:szCs w:val="24"/>
          <w:lang w:eastAsia="en-US"/>
        </w:rPr>
        <w:t xml:space="preserve"> these controls</w:t>
      </w:r>
      <w:r w:rsidR="0041575F">
        <w:rPr>
          <w:rFonts w:eastAsia="Calibri" w:cs="Arial"/>
          <w:iCs/>
          <w:szCs w:val="24"/>
          <w:lang w:eastAsia="en-US"/>
        </w:rPr>
        <w:t xml:space="preserve"> as it would introduce the requirement for every property in the PRS to be licensed and not just HMOs. </w:t>
      </w:r>
      <w:r w:rsidR="00487E70">
        <w:rPr>
          <w:rFonts w:eastAsia="Calibri" w:cs="Arial"/>
          <w:iCs/>
          <w:szCs w:val="24"/>
          <w:lang w:eastAsia="en-US"/>
        </w:rPr>
        <w:t xml:space="preserve">This would prevent rogue landlords from operating where the scheme applied and require property improvements to be made. </w:t>
      </w:r>
      <w:r w:rsidR="00487E70" w:rsidRPr="00487E70">
        <w:rPr>
          <w:rFonts w:eastAsia="Calibri" w:cs="Arial"/>
          <w:iCs/>
          <w:szCs w:val="24"/>
          <w:lang w:eastAsia="en-US"/>
        </w:rPr>
        <w:t>The process for introducing a Selective Licensing Scheme is virtually identical to that for introducing Additional Licensing for HMOs. The Council would have to identify the factors affecting the area, consider the best options and be satisfied that the introduction of a Selective Licensing Scheme would provide the best solution. There would also be a minimum of a 10 week period of consultation.</w:t>
      </w:r>
    </w:p>
    <w:p w:rsidR="00487E70" w:rsidRDefault="00487E70" w:rsidP="00AB4944">
      <w:pPr>
        <w:overflowPunct/>
        <w:autoSpaceDE/>
        <w:autoSpaceDN/>
        <w:adjustRightInd/>
        <w:textAlignment w:val="auto"/>
        <w:rPr>
          <w:rFonts w:eastAsia="Calibri" w:cs="Arial"/>
          <w:iCs/>
          <w:szCs w:val="24"/>
          <w:lang w:eastAsia="en-US"/>
        </w:rPr>
      </w:pPr>
    </w:p>
    <w:p w:rsidR="00AB4944" w:rsidRDefault="00831FC7" w:rsidP="00AB4944">
      <w:pPr>
        <w:overflowPunct/>
        <w:autoSpaceDE/>
        <w:autoSpaceDN/>
        <w:adjustRightInd/>
        <w:textAlignment w:val="auto"/>
        <w:rPr>
          <w:rFonts w:eastAsia="Calibri" w:cs="Arial"/>
          <w:iCs/>
          <w:szCs w:val="24"/>
          <w:lang w:eastAsia="en-US"/>
        </w:rPr>
      </w:pPr>
      <w:r>
        <w:rPr>
          <w:rFonts w:eastAsia="Calibri" w:cs="Arial"/>
          <w:iCs/>
          <w:szCs w:val="24"/>
          <w:lang w:eastAsia="en-US"/>
        </w:rPr>
        <w:t xml:space="preserve">6.9 </w:t>
      </w:r>
      <w:r w:rsidR="00AB4944" w:rsidRPr="00AB4944">
        <w:rPr>
          <w:rFonts w:eastAsia="Calibri" w:cs="Arial"/>
          <w:iCs/>
          <w:szCs w:val="24"/>
          <w:lang w:eastAsia="en-US"/>
        </w:rPr>
        <w:t>A selective licensing designation may be made if the area to which it relates satisfies one or more of the following conditions. The area is one experiencing:</w:t>
      </w:r>
    </w:p>
    <w:p w:rsidR="00487E70" w:rsidRDefault="00487E70" w:rsidP="00AB4944">
      <w:pPr>
        <w:overflowPunct/>
        <w:autoSpaceDE/>
        <w:autoSpaceDN/>
        <w:adjustRightInd/>
        <w:textAlignment w:val="auto"/>
        <w:rPr>
          <w:rFonts w:eastAsia="Calibri" w:cs="Arial"/>
          <w:iCs/>
          <w:szCs w:val="24"/>
          <w:lang w:eastAsia="en-US"/>
        </w:rPr>
      </w:pP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low housing demand (or is likely to become such an area);</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a significant and persistent problem caused by anti-social behaviour;</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poor property conditions;</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high levels of migration;</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high level of deprivation;</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proofErr w:type="gramStart"/>
      <w:r w:rsidRPr="00AB4944">
        <w:rPr>
          <w:rFonts w:eastAsia="Calibri" w:cs="Arial"/>
          <w:iCs/>
          <w:szCs w:val="24"/>
          <w:lang w:eastAsia="en-US"/>
        </w:rPr>
        <w:t>high</w:t>
      </w:r>
      <w:proofErr w:type="gramEnd"/>
      <w:r w:rsidRPr="00AB4944">
        <w:rPr>
          <w:rFonts w:eastAsia="Calibri" w:cs="Arial"/>
          <w:iCs/>
          <w:szCs w:val="24"/>
          <w:lang w:eastAsia="en-US"/>
        </w:rPr>
        <w:t xml:space="preserve"> levels of crime.</w:t>
      </w:r>
    </w:p>
    <w:p w:rsidR="00085D5B" w:rsidRDefault="00085D5B" w:rsidP="00823203">
      <w:pPr>
        <w:overflowPunct/>
        <w:autoSpaceDE/>
        <w:autoSpaceDN/>
        <w:adjustRightInd/>
        <w:textAlignment w:val="auto"/>
        <w:rPr>
          <w:rFonts w:eastAsia="Calibri" w:cs="Arial"/>
          <w:iCs/>
          <w:szCs w:val="24"/>
          <w:lang w:eastAsia="en-US"/>
        </w:rPr>
      </w:pPr>
    </w:p>
    <w:p w:rsidR="00AB4944" w:rsidRDefault="00831FC7" w:rsidP="00823203">
      <w:pPr>
        <w:overflowPunct/>
        <w:autoSpaceDE/>
        <w:autoSpaceDN/>
        <w:adjustRightInd/>
        <w:textAlignment w:val="auto"/>
        <w:rPr>
          <w:rFonts w:eastAsia="Calibri" w:cs="Arial"/>
          <w:iCs/>
          <w:szCs w:val="24"/>
          <w:lang w:eastAsia="en-US"/>
        </w:rPr>
      </w:pPr>
      <w:r>
        <w:rPr>
          <w:rFonts w:eastAsia="Calibri" w:cs="Arial"/>
          <w:iCs/>
          <w:szCs w:val="24"/>
          <w:lang w:eastAsia="en-US"/>
        </w:rPr>
        <w:t xml:space="preserve">6.10 </w:t>
      </w:r>
      <w:r w:rsidR="00AB4944" w:rsidRPr="00AB4944">
        <w:rPr>
          <w:rFonts w:eastAsia="Calibri" w:cs="Arial"/>
          <w:iCs/>
          <w:szCs w:val="24"/>
          <w:lang w:eastAsia="en-US"/>
        </w:rPr>
        <w:t xml:space="preserve">In considering whether to designate an area for selective licensing on the grounds above on property conditions, migration, deprivation and crime </w:t>
      </w:r>
      <w:r w:rsidR="00AB4944">
        <w:rPr>
          <w:rFonts w:eastAsia="Calibri" w:cs="Arial"/>
          <w:iCs/>
          <w:szCs w:val="24"/>
          <w:lang w:eastAsia="en-US"/>
        </w:rPr>
        <w:t>a</w:t>
      </w:r>
      <w:r w:rsidR="00AB4944" w:rsidRPr="00AB4944">
        <w:rPr>
          <w:rFonts w:eastAsia="Calibri" w:cs="Arial"/>
          <w:iCs/>
          <w:szCs w:val="24"/>
          <w:lang w:eastAsia="en-US"/>
        </w:rPr>
        <w:t xml:space="preserve"> local authority may only make a designation if the area has a high proportion of propert</w:t>
      </w:r>
      <w:r w:rsidR="00AB4944">
        <w:rPr>
          <w:rFonts w:eastAsia="Calibri" w:cs="Arial"/>
          <w:iCs/>
          <w:szCs w:val="24"/>
          <w:lang w:eastAsia="en-US"/>
        </w:rPr>
        <w:t>y in the private rented sector</w:t>
      </w:r>
      <w:r w:rsidR="00AB4944" w:rsidRPr="00AB4944">
        <w:rPr>
          <w:rFonts w:eastAsia="Calibri" w:cs="Arial"/>
          <w:iCs/>
          <w:szCs w:val="24"/>
          <w:lang w:eastAsia="en-US"/>
        </w:rPr>
        <w:t xml:space="preserve">. Nationally the private rented sector currently makes up 19% of the </w:t>
      </w:r>
      <w:r w:rsidR="00AB4944">
        <w:rPr>
          <w:rFonts w:eastAsia="Calibri" w:cs="Arial"/>
          <w:iCs/>
          <w:szCs w:val="24"/>
          <w:lang w:eastAsia="en-US"/>
        </w:rPr>
        <w:t>total housing stock in England</w:t>
      </w:r>
      <w:r w:rsidR="00AB4944" w:rsidRPr="00AB4944">
        <w:rPr>
          <w:rFonts w:eastAsia="Calibri" w:cs="Arial"/>
          <w:iCs/>
          <w:szCs w:val="24"/>
          <w:lang w:eastAsia="en-US"/>
        </w:rPr>
        <w:t>. The actual number of privately rented properties in a given area may be more or less than this, and if it is more than 19%, the area can be considered as having a high proportion of privately rented properties.</w:t>
      </w:r>
    </w:p>
    <w:p w:rsidR="00AB4944" w:rsidRDefault="00AB4944" w:rsidP="00823203">
      <w:pPr>
        <w:overflowPunct/>
        <w:autoSpaceDE/>
        <w:autoSpaceDN/>
        <w:adjustRightInd/>
        <w:textAlignment w:val="auto"/>
        <w:rPr>
          <w:rFonts w:eastAsia="Calibri" w:cs="Arial"/>
          <w:iCs/>
          <w:szCs w:val="24"/>
          <w:lang w:eastAsia="en-US"/>
        </w:rPr>
      </w:pPr>
    </w:p>
    <w:p w:rsidR="00C90851" w:rsidRDefault="00B46163" w:rsidP="00823203">
      <w:pPr>
        <w:overflowPunct/>
        <w:autoSpaceDE/>
        <w:autoSpaceDN/>
        <w:adjustRightInd/>
        <w:textAlignment w:val="auto"/>
        <w:rPr>
          <w:rFonts w:eastAsia="Calibri" w:cs="Arial"/>
          <w:iCs/>
          <w:szCs w:val="24"/>
          <w:lang w:eastAsia="en-US"/>
        </w:rPr>
      </w:pPr>
      <w:r>
        <w:rPr>
          <w:rFonts w:eastAsia="Calibri" w:cs="Arial"/>
          <w:iCs/>
          <w:szCs w:val="24"/>
          <w:lang w:eastAsia="en-US"/>
        </w:rPr>
        <w:t>6.</w:t>
      </w:r>
      <w:r w:rsidR="00831FC7">
        <w:rPr>
          <w:rFonts w:eastAsia="Calibri" w:cs="Arial"/>
          <w:iCs/>
          <w:szCs w:val="24"/>
          <w:lang w:eastAsia="en-US"/>
        </w:rPr>
        <w:t>11</w:t>
      </w:r>
      <w:r>
        <w:rPr>
          <w:rFonts w:eastAsia="Calibri" w:cs="Arial"/>
          <w:iCs/>
          <w:szCs w:val="24"/>
          <w:lang w:eastAsia="en-US"/>
        </w:rPr>
        <w:t xml:space="preserve"> </w:t>
      </w:r>
      <w:r w:rsidR="00666438">
        <w:rPr>
          <w:rFonts w:eastAsia="Calibri" w:cs="Arial"/>
          <w:iCs/>
          <w:szCs w:val="24"/>
          <w:lang w:eastAsia="en-US"/>
        </w:rPr>
        <w:t>There are only three wards in the City where the percentage of properties in the PRS is below the national average</w:t>
      </w:r>
      <w:r w:rsidR="00457C71">
        <w:rPr>
          <w:rFonts w:eastAsia="Calibri" w:cs="Arial"/>
          <w:iCs/>
          <w:szCs w:val="24"/>
          <w:lang w:eastAsia="en-US"/>
        </w:rPr>
        <w:t xml:space="preserve"> of 19%. </w:t>
      </w:r>
      <w:r w:rsidR="00666438">
        <w:rPr>
          <w:rFonts w:eastAsia="Calibri" w:cs="Arial"/>
          <w:iCs/>
          <w:szCs w:val="24"/>
          <w:lang w:eastAsia="en-US"/>
        </w:rPr>
        <w:t>Those three wards contain high percentages of social housing</w:t>
      </w:r>
      <w:r w:rsidR="008B014C">
        <w:rPr>
          <w:rFonts w:eastAsia="Calibri" w:cs="Arial"/>
          <w:iCs/>
          <w:szCs w:val="24"/>
          <w:lang w:eastAsia="en-US"/>
        </w:rPr>
        <w:t>:</w:t>
      </w:r>
    </w:p>
    <w:p w:rsidR="00487E70" w:rsidRDefault="00487E70">
      <w:pPr>
        <w:overflowPunct/>
        <w:autoSpaceDE/>
        <w:autoSpaceDN/>
        <w:adjustRightInd/>
        <w:textAlignment w:val="auto"/>
        <w:rPr>
          <w:rFonts w:eastAsia="Calibri" w:cs="Arial"/>
          <w:iCs/>
          <w:szCs w:val="24"/>
          <w:lang w:eastAsia="en-US"/>
        </w:rPr>
      </w:pPr>
    </w:p>
    <w:p w:rsidR="00487E70" w:rsidRDefault="00487E70" w:rsidP="00823203">
      <w:pPr>
        <w:overflowPunct/>
        <w:autoSpaceDE/>
        <w:autoSpaceDN/>
        <w:adjustRightInd/>
        <w:textAlignment w:val="auto"/>
        <w:rPr>
          <w:rFonts w:eastAsia="Calibri" w:cs="Arial"/>
          <w:iCs/>
          <w:szCs w:val="24"/>
          <w:lang w:eastAsia="en-US"/>
        </w:rPr>
      </w:pPr>
    </w:p>
    <w:p w:rsidR="0049476D" w:rsidRDefault="0049476D" w:rsidP="00823203">
      <w:pPr>
        <w:overflowPunct/>
        <w:autoSpaceDE/>
        <w:autoSpaceDN/>
        <w:adjustRightInd/>
        <w:textAlignment w:val="auto"/>
        <w:rPr>
          <w:rFonts w:eastAsia="Calibri" w:cs="Arial"/>
          <w:iCs/>
          <w:szCs w:val="24"/>
          <w:lang w:eastAsia="en-US"/>
        </w:rPr>
      </w:pPr>
      <w:r>
        <w:rPr>
          <w:rFonts w:eastAsia="Calibri" w:cs="Arial"/>
          <w:iCs/>
          <w:szCs w:val="24"/>
          <w:lang w:eastAsia="en-US"/>
        </w:rPr>
        <w:lastRenderedPageBreak/>
        <w:t xml:space="preserve">Table </w:t>
      </w:r>
      <w:r w:rsidR="000D169D">
        <w:rPr>
          <w:rFonts w:eastAsia="Calibri" w:cs="Arial"/>
          <w:iCs/>
          <w:szCs w:val="24"/>
          <w:lang w:eastAsia="en-US"/>
        </w:rPr>
        <w:t>11</w:t>
      </w:r>
      <w:r>
        <w:rPr>
          <w:rFonts w:eastAsia="Calibri" w:cs="Arial"/>
          <w:iCs/>
          <w:szCs w:val="24"/>
          <w:lang w:eastAsia="en-US"/>
        </w:rPr>
        <w:t xml:space="preserve"> – </w:t>
      </w:r>
      <w:r w:rsidR="003F3743">
        <w:rPr>
          <w:rFonts w:eastAsia="Calibri" w:cs="Arial"/>
          <w:iCs/>
          <w:szCs w:val="24"/>
          <w:lang w:eastAsia="en-US"/>
        </w:rPr>
        <w:t>Percentage of dwellings in the PRS by ward in Oxford</w:t>
      </w:r>
    </w:p>
    <w:p w:rsidR="0049476D" w:rsidRDefault="0049476D" w:rsidP="00823203">
      <w:pPr>
        <w:overflowPunct/>
        <w:autoSpaceDE/>
        <w:autoSpaceDN/>
        <w:adjustRightInd/>
        <w:textAlignment w:val="auto"/>
        <w:rPr>
          <w:rFonts w:eastAsia="Calibri" w:cs="Arial"/>
          <w:iCs/>
          <w:szCs w:val="24"/>
          <w:lang w:eastAsia="en-US"/>
        </w:rPr>
      </w:pPr>
    </w:p>
    <w:p w:rsidR="006D3294" w:rsidRDefault="008B014C" w:rsidP="00823203">
      <w:pPr>
        <w:overflowPunct/>
        <w:autoSpaceDE/>
        <w:autoSpaceDN/>
        <w:adjustRightInd/>
        <w:textAlignment w:val="auto"/>
        <w:rPr>
          <w:rFonts w:eastAsia="Calibri" w:cs="Arial"/>
          <w:iCs/>
          <w:szCs w:val="24"/>
          <w:lang w:eastAsia="en-US"/>
        </w:rPr>
      </w:pPr>
      <w:r>
        <w:rPr>
          <w:noProof/>
        </w:rPr>
        <w:drawing>
          <wp:inline distT="0" distB="0" distL="0" distR="0" wp14:anchorId="56D9C4F7" wp14:editId="7B661DDB">
            <wp:extent cx="4943475" cy="2324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43475" cy="2324100"/>
                    </a:xfrm>
                    <a:prstGeom prst="rect">
                      <a:avLst/>
                    </a:prstGeom>
                  </pic:spPr>
                </pic:pic>
              </a:graphicData>
            </a:graphic>
          </wp:inline>
        </w:drawing>
      </w:r>
    </w:p>
    <w:p w:rsidR="006D3294" w:rsidRDefault="006D3294" w:rsidP="00823203">
      <w:pPr>
        <w:overflowPunct/>
        <w:autoSpaceDE/>
        <w:autoSpaceDN/>
        <w:adjustRightInd/>
        <w:textAlignment w:val="auto"/>
        <w:rPr>
          <w:rFonts w:eastAsia="Calibri" w:cs="Arial"/>
          <w:iCs/>
          <w:szCs w:val="24"/>
          <w:lang w:eastAsia="en-US"/>
        </w:rPr>
      </w:pPr>
      <w:r w:rsidRPr="006D3294">
        <w:rPr>
          <w:rFonts w:eastAsia="Calibri" w:cs="Arial"/>
          <w:iCs/>
          <w:szCs w:val="24"/>
          <w:lang w:eastAsia="en-US"/>
        </w:rPr>
        <w:t>Source: Census 2011</w:t>
      </w:r>
    </w:p>
    <w:p w:rsidR="008B014C" w:rsidRDefault="008B014C" w:rsidP="00823203">
      <w:pPr>
        <w:overflowPunct/>
        <w:autoSpaceDE/>
        <w:autoSpaceDN/>
        <w:adjustRightInd/>
        <w:textAlignment w:val="auto"/>
        <w:rPr>
          <w:rFonts w:eastAsia="Calibri" w:cs="Arial"/>
          <w:iCs/>
          <w:szCs w:val="24"/>
          <w:lang w:eastAsia="en-US"/>
        </w:rPr>
      </w:pPr>
    </w:p>
    <w:p w:rsidR="006D3294" w:rsidRDefault="00B46163" w:rsidP="00823203">
      <w:pPr>
        <w:overflowPunct/>
        <w:autoSpaceDE/>
        <w:autoSpaceDN/>
        <w:adjustRightInd/>
        <w:textAlignment w:val="auto"/>
        <w:rPr>
          <w:rFonts w:eastAsia="Calibri" w:cs="Arial"/>
          <w:iCs/>
          <w:szCs w:val="24"/>
          <w:lang w:eastAsia="en-US"/>
        </w:rPr>
      </w:pPr>
      <w:r>
        <w:rPr>
          <w:rFonts w:eastAsia="Calibri" w:cs="Arial"/>
          <w:iCs/>
          <w:szCs w:val="24"/>
          <w:lang w:eastAsia="en-US"/>
        </w:rPr>
        <w:t>6.1</w:t>
      </w:r>
      <w:r w:rsidR="00831FC7">
        <w:rPr>
          <w:rFonts w:eastAsia="Calibri" w:cs="Arial"/>
          <w:iCs/>
          <w:szCs w:val="24"/>
          <w:lang w:eastAsia="en-US"/>
        </w:rPr>
        <w:t>2</w:t>
      </w:r>
      <w:r>
        <w:rPr>
          <w:rFonts w:eastAsia="Calibri" w:cs="Arial"/>
          <w:iCs/>
          <w:szCs w:val="24"/>
          <w:lang w:eastAsia="en-US"/>
        </w:rPr>
        <w:t xml:space="preserve"> </w:t>
      </w:r>
      <w:r w:rsidR="00487E70">
        <w:rPr>
          <w:rFonts w:eastAsia="Calibri" w:cs="Arial"/>
          <w:iCs/>
          <w:szCs w:val="24"/>
          <w:lang w:eastAsia="en-US"/>
        </w:rPr>
        <w:t>T</w:t>
      </w:r>
      <w:r w:rsidR="006D3294">
        <w:rPr>
          <w:rFonts w:eastAsia="Calibri" w:cs="Arial"/>
          <w:iCs/>
          <w:szCs w:val="24"/>
          <w:lang w:eastAsia="en-US"/>
        </w:rPr>
        <w:t>he data indicates that the wards with the lowest percentage of properties in the PRS still experience</w:t>
      </w:r>
      <w:r w:rsidR="00FE64D1">
        <w:rPr>
          <w:rFonts w:eastAsia="Calibri" w:cs="Arial"/>
          <w:iCs/>
          <w:szCs w:val="24"/>
          <w:lang w:eastAsia="en-US"/>
        </w:rPr>
        <w:t xml:space="preserve"> as many</w:t>
      </w:r>
      <w:r w:rsidR="006D3294">
        <w:rPr>
          <w:rFonts w:eastAsia="Calibri" w:cs="Arial"/>
          <w:iCs/>
          <w:szCs w:val="24"/>
          <w:lang w:eastAsia="en-US"/>
        </w:rPr>
        <w:t xml:space="preserve"> problem</w:t>
      </w:r>
      <w:r w:rsidR="00D531D8">
        <w:rPr>
          <w:rFonts w:eastAsia="Calibri" w:cs="Arial"/>
          <w:iCs/>
          <w:szCs w:val="24"/>
          <w:lang w:eastAsia="en-US"/>
        </w:rPr>
        <w:t>s with poor property conditions</w:t>
      </w:r>
      <w:r w:rsidR="00FE64D1">
        <w:rPr>
          <w:rFonts w:eastAsia="Calibri" w:cs="Arial"/>
          <w:iCs/>
          <w:szCs w:val="24"/>
          <w:lang w:eastAsia="en-US"/>
        </w:rPr>
        <w:t xml:space="preserve"> as other wards</w:t>
      </w:r>
      <w:r w:rsidR="00D531D8">
        <w:rPr>
          <w:rFonts w:eastAsia="Calibri" w:cs="Arial"/>
          <w:iCs/>
          <w:szCs w:val="24"/>
          <w:lang w:eastAsia="en-US"/>
        </w:rPr>
        <w:t>:</w:t>
      </w:r>
    </w:p>
    <w:p w:rsidR="006D3294" w:rsidRDefault="006D3294" w:rsidP="00823203">
      <w:pPr>
        <w:overflowPunct/>
        <w:autoSpaceDE/>
        <w:autoSpaceDN/>
        <w:adjustRightInd/>
        <w:textAlignment w:val="auto"/>
        <w:rPr>
          <w:rFonts w:eastAsia="Calibri" w:cs="Arial"/>
          <w:iCs/>
          <w:szCs w:val="24"/>
          <w:lang w:eastAsia="en-US"/>
        </w:rPr>
      </w:pPr>
    </w:p>
    <w:p w:rsidR="003F3743" w:rsidRDefault="00373FFB" w:rsidP="00823203">
      <w:pPr>
        <w:overflowPunct/>
        <w:autoSpaceDE/>
        <w:autoSpaceDN/>
        <w:adjustRightInd/>
        <w:textAlignment w:val="auto"/>
        <w:rPr>
          <w:rFonts w:eastAsia="Calibri" w:cs="Arial"/>
          <w:iCs/>
          <w:szCs w:val="24"/>
          <w:lang w:eastAsia="en-US"/>
        </w:rPr>
      </w:pPr>
      <w:r>
        <w:rPr>
          <w:rFonts w:eastAsia="Calibri" w:cs="Arial"/>
          <w:iCs/>
          <w:szCs w:val="24"/>
          <w:lang w:eastAsia="en-US"/>
        </w:rPr>
        <w:t xml:space="preserve">Figure 15 – </w:t>
      </w:r>
      <w:r w:rsidR="003F3743">
        <w:rPr>
          <w:rFonts w:eastAsia="Calibri" w:cs="Arial"/>
          <w:iCs/>
          <w:szCs w:val="24"/>
          <w:lang w:eastAsia="en-US"/>
        </w:rPr>
        <w:t>Service</w:t>
      </w:r>
      <w:r>
        <w:rPr>
          <w:rFonts w:eastAsia="Calibri" w:cs="Arial"/>
          <w:iCs/>
          <w:szCs w:val="24"/>
          <w:lang w:eastAsia="en-US"/>
        </w:rPr>
        <w:t xml:space="preserve"> </w:t>
      </w:r>
      <w:r w:rsidR="003F3743">
        <w:rPr>
          <w:rFonts w:eastAsia="Calibri" w:cs="Arial"/>
          <w:iCs/>
          <w:szCs w:val="24"/>
          <w:lang w:eastAsia="en-US"/>
        </w:rPr>
        <w:t xml:space="preserve">requests from PRS tenants </w:t>
      </w:r>
    </w:p>
    <w:p w:rsidR="00373FFB" w:rsidRDefault="00373FFB" w:rsidP="00823203">
      <w:pPr>
        <w:overflowPunct/>
        <w:autoSpaceDE/>
        <w:autoSpaceDN/>
        <w:adjustRightInd/>
        <w:textAlignment w:val="auto"/>
        <w:rPr>
          <w:rFonts w:eastAsia="Calibri" w:cs="Arial"/>
          <w:iCs/>
          <w:szCs w:val="24"/>
          <w:lang w:eastAsia="en-US"/>
        </w:rPr>
      </w:pPr>
    </w:p>
    <w:p w:rsidR="006D3294" w:rsidRDefault="006D3294" w:rsidP="00823203">
      <w:pPr>
        <w:overflowPunct/>
        <w:autoSpaceDE/>
        <w:autoSpaceDN/>
        <w:adjustRightInd/>
        <w:textAlignment w:val="auto"/>
        <w:rPr>
          <w:rFonts w:eastAsia="Calibri" w:cs="Arial"/>
          <w:iCs/>
          <w:szCs w:val="24"/>
          <w:lang w:eastAsia="en-US"/>
        </w:rPr>
      </w:pPr>
      <w:r>
        <w:rPr>
          <w:noProof/>
        </w:rPr>
        <w:drawing>
          <wp:inline distT="0" distB="0" distL="0" distR="0" wp14:anchorId="17944A81" wp14:editId="2EFAF894">
            <wp:extent cx="4113287" cy="5271247"/>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18086" cy="5277398"/>
                    </a:xfrm>
                    <a:prstGeom prst="rect">
                      <a:avLst/>
                    </a:prstGeom>
                  </pic:spPr>
                </pic:pic>
              </a:graphicData>
            </a:graphic>
          </wp:inline>
        </w:drawing>
      </w:r>
    </w:p>
    <w:p w:rsidR="00823203" w:rsidRDefault="008B014C" w:rsidP="00823203">
      <w:pPr>
        <w:overflowPunct/>
        <w:autoSpaceDE/>
        <w:autoSpaceDN/>
        <w:adjustRightInd/>
        <w:textAlignment w:val="auto"/>
        <w:rPr>
          <w:rFonts w:eastAsia="Calibri" w:cs="Arial"/>
          <w:iCs/>
          <w:szCs w:val="24"/>
          <w:lang w:eastAsia="en-US"/>
        </w:rPr>
      </w:pPr>
      <w:r>
        <w:rPr>
          <w:rFonts w:eastAsia="Calibri" w:cs="Arial"/>
          <w:iCs/>
          <w:szCs w:val="24"/>
          <w:lang w:eastAsia="en-US"/>
        </w:rPr>
        <w:t>Source: Uniform database</w:t>
      </w:r>
    </w:p>
    <w:p w:rsidR="0041575F" w:rsidRDefault="0041575F" w:rsidP="004C627C">
      <w:pPr>
        <w:overflowPunct/>
        <w:autoSpaceDE/>
        <w:autoSpaceDN/>
        <w:adjustRightInd/>
        <w:textAlignment w:val="auto"/>
        <w:rPr>
          <w:rFonts w:eastAsia="Calibri" w:cs="Arial"/>
          <w:iCs/>
          <w:szCs w:val="24"/>
          <w:lang w:eastAsia="en-US"/>
        </w:rPr>
      </w:pPr>
    </w:p>
    <w:p w:rsidR="0041575F" w:rsidRDefault="00831FC7" w:rsidP="0041575F">
      <w:pPr>
        <w:overflowPunct/>
        <w:autoSpaceDE/>
        <w:autoSpaceDN/>
        <w:adjustRightInd/>
        <w:textAlignment w:val="auto"/>
        <w:rPr>
          <w:rFonts w:eastAsia="Calibri" w:cs="Arial"/>
          <w:iCs/>
          <w:szCs w:val="24"/>
          <w:lang w:eastAsia="en-US"/>
        </w:rPr>
      </w:pPr>
      <w:r>
        <w:rPr>
          <w:rFonts w:eastAsia="Calibri" w:cs="Arial"/>
          <w:iCs/>
          <w:szCs w:val="24"/>
          <w:lang w:eastAsia="en-US"/>
        </w:rPr>
        <w:lastRenderedPageBreak/>
        <w:t xml:space="preserve">6.13 </w:t>
      </w:r>
      <w:r w:rsidR="0041575F">
        <w:rPr>
          <w:rFonts w:eastAsia="Calibri" w:cs="Arial"/>
          <w:iCs/>
          <w:szCs w:val="24"/>
          <w:lang w:eastAsia="en-US"/>
        </w:rPr>
        <w:t>However,</w:t>
      </w:r>
      <w:r w:rsidR="0041575F" w:rsidRPr="00086354">
        <w:rPr>
          <w:rFonts w:eastAsia="Calibri" w:cs="Arial"/>
          <w:iCs/>
          <w:szCs w:val="24"/>
          <w:lang w:eastAsia="en-US"/>
        </w:rPr>
        <w:t xml:space="preserve"> </w:t>
      </w:r>
      <w:r w:rsidR="0041575F">
        <w:rPr>
          <w:rFonts w:eastAsia="Calibri" w:cs="Arial"/>
          <w:iCs/>
          <w:szCs w:val="24"/>
          <w:lang w:eastAsia="en-US"/>
        </w:rPr>
        <w:t xml:space="preserve">the introduction of a </w:t>
      </w:r>
      <w:r w:rsidR="00487E70">
        <w:rPr>
          <w:rFonts w:eastAsia="Calibri" w:cs="Arial"/>
          <w:iCs/>
          <w:szCs w:val="24"/>
          <w:lang w:eastAsia="en-US"/>
        </w:rPr>
        <w:t>Selective Licensing S</w:t>
      </w:r>
      <w:r w:rsidR="0041575F">
        <w:rPr>
          <w:rFonts w:eastAsia="Calibri" w:cs="Arial"/>
          <w:iCs/>
          <w:szCs w:val="24"/>
          <w:lang w:eastAsia="en-US"/>
        </w:rPr>
        <w:t xml:space="preserve">cheme is not straightforward </w:t>
      </w:r>
      <w:r w:rsidR="0041575F" w:rsidRPr="00086354">
        <w:rPr>
          <w:rFonts w:eastAsia="Calibri" w:cs="Arial"/>
          <w:iCs/>
          <w:szCs w:val="24"/>
          <w:lang w:eastAsia="en-US"/>
        </w:rPr>
        <w:t>and a citywide intervention has been made even more difficult by the changes to the</w:t>
      </w:r>
      <w:r w:rsidR="0041575F">
        <w:rPr>
          <w:rFonts w:eastAsia="Calibri" w:cs="Arial"/>
          <w:iCs/>
          <w:szCs w:val="24"/>
          <w:lang w:eastAsia="en-US"/>
        </w:rPr>
        <w:t xml:space="preserve"> designations contained in the </w:t>
      </w:r>
      <w:r w:rsidR="0041575F" w:rsidRPr="00086354">
        <w:rPr>
          <w:rFonts w:eastAsia="Calibri" w:cs="Arial"/>
          <w:iCs/>
          <w:szCs w:val="24"/>
          <w:lang w:eastAsia="en-US"/>
        </w:rPr>
        <w:t>General Consent that came into effect on 1</w:t>
      </w:r>
      <w:r w:rsidR="0041575F" w:rsidRPr="00086354">
        <w:rPr>
          <w:rFonts w:eastAsia="Calibri" w:cs="Arial"/>
          <w:iCs/>
          <w:szCs w:val="24"/>
          <w:vertAlign w:val="superscript"/>
          <w:lang w:eastAsia="en-US"/>
        </w:rPr>
        <w:t>st</w:t>
      </w:r>
      <w:r w:rsidR="0041575F" w:rsidRPr="00086354">
        <w:rPr>
          <w:rFonts w:eastAsia="Calibri" w:cs="Arial"/>
          <w:iCs/>
          <w:szCs w:val="24"/>
          <w:lang w:eastAsia="en-US"/>
        </w:rPr>
        <w:t xml:space="preserve"> April 2015.</w:t>
      </w:r>
      <w:r w:rsidR="0041575F">
        <w:rPr>
          <w:rFonts w:eastAsia="Calibri" w:cs="Arial"/>
          <w:iCs/>
          <w:szCs w:val="24"/>
          <w:lang w:eastAsia="en-US"/>
        </w:rPr>
        <w:t xml:space="preserve"> Prior to the change local authorities could designate the whole of their area for Selective Licensing, but now only 20% of the area or the PRS can be licensed without requiring permission from the government. </w:t>
      </w:r>
    </w:p>
    <w:p w:rsidR="00FC5C02" w:rsidRPr="00AB4944" w:rsidRDefault="00FC5C02" w:rsidP="00B31F9A">
      <w:pPr>
        <w:overflowPunct/>
        <w:autoSpaceDE/>
        <w:autoSpaceDN/>
        <w:adjustRightInd/>
        <w:textAlignment w:val="auto"/>
        <w:rPr>
          <w:rFonts w:eastAsia="Calibri" w:cs="Arial"/>
          <w:iCs/>
          <w:szCs w:val="24"/>
          <w:lang w:eastAsia="en-US"/>
        </w:rPr>
      </w:pPr>
    </w:p>
    <w:p w:rsidR="00952D7A" w:rsidRDefault="00011FE3" w:rsidP="00B31F9A">
      <w:pPr>
        <w:overflowPunct/>
        <w:autoSpaceDE/>
        <w:autoSpaceDN/>
        <w:adjustRightInd/>
        <w:textAlignment w:val="auto"/>
        <w:rPr>
          <w:rFonts w:eastAsia="Calibri" w:cs="Arial"/>
          <w:iCs/>
          <w:szCs w:val="24"/>
          <w:lang w:eastAsia="en-US"/>
        </w:rPr>
      </w:pPr>
      <w:r>
        <w:rPr>
          <w:rFonts w:eastAsia="Calibri" w:cs="Arial"/>
          <w:iCs/>
          <w:szCs w:val="24"/>
          <w:lang w:eastAsia="en-US"/>
        </w:rPr>
        <w:t xml:space="preserve">6.14 </w:t>
      </w:r>
      <w:r w:rsidR="0041575F">
        <w:rPr>
          <w:rFonts w:eastAsia="Calibri" w:cs="Arial"/>
          <w:iCs/>
          <w:szCs w:val="24"/>
          <w:lang w:eastAsia="en-US"/>
        </w:rPr>
        <w:t>If it is not possible to secure approval for a citywide scheme then an option would be to introduce a scheme in the area of the City with the worst housing conditions and highest levels of anti-social behaviour caused by a lack of management.</w:t>
      </w:r>
    </w:p>
    <w:p w:rsidR="0041575F" w:rsidRPr="00AB4944" w:rsidRDefault="0041575F" w:rsidP="00B31F9A">
      <w:pPr>
        <w:overflowPunct/>
        <w:autoSpaceDE/>
        <w:autoSpaceDN/>
        <w:adjustRightInd/>
        <w:textAlignment w:val="auto"/>
        <w:rPr>
          <w:rFonts w:eastAsia="Calibri" w:cs="Arial"/>
          <w:iCs/>
          <w:szCs w:val="24"/>
          <w:lang w:eastAsia="en-US"/>
        </w:rPr>
      </w:pPr>
    </w:p>
    <w:p w:rsidR="00FE64D1" w:rsidRDefault="00DE6787" w:rsidP="00B31F9A">
      <w:pPr>
        <w:overflowPunct/>
        <w:autoSpaceDE/>
        <w:autoSpaceDN/>
        <w:adjustRightInd/>
        <w:textAlignment w:val="auto"/>
        <w:rPr>
          <w:rFonts w:eastAsia="Calibri" w:cs="Arial"/>
          <w:iCs/>
          <w:szCs w:val="24"/>
          <w:lang w:eastAsia="en-US"/>
        </w:rPr>
      </w:pPr>
      <w:r w:rsidRPr="00FE64D1">
        <w:rPr>
          <w:rFonts w:eastAsia="Calibri" w:cs="Arial"/>
          <w:b/>
          <w:iCs/>
          <w:szCs w:val="24"/>
          <w:lang w:eastAsia="en-US"/>
        </w:rPr>
        <w:t>Mobile home park</w:t>
      </w:r>
      <w:r w:rsidR="00FE64D1">
        <w:rPr>
          <w:rFonts w:eastAsia="Calibri" w:cs="Arial"/>
          <w:b/>
          <w:iCs/>
          <w:szCs w:val="24"/>
          <w:lang w:eastAsia="en-US"/>
        </w:rPr>
        <w:t>s</w:t>
      </w:r>
    </w:p>
    <w:p w:rsidR="00FE64D1" w:rsidRDefault="00FE64D1" w:rsidP="00B31F9A">
      <w:pPr>
        <w:overflowPunct/>
        <w:autoSpaceDE/>
        <w:autoSpaceDN/>
        <w:adjustRightInd/>
        <w:textAlignment w:val="auto"/>
        <w:rPr>
          <w:rFonts w:eastAsia="Calibri" w:cs="Arial"/>
          <w:iCs/>
          <w:szCs w:val="24"/>
          <w:lang w:eastAsia="en-US"/>
        </w:rPr>
      </w:pPr>
    </w:p>
    <w:p w:rsidR="00B31F9A" w:rsidRDefault="00B4616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w:t>
      </w:r>
      <w:r w:rsidR="00011FE3">
        <w:rPr>
          <w:rFonts w:eastAsia="Calibri" w:cs="Arial"/>
          <w:iCs/>
          <w:szCs w:val="24"/>
          <w:lang w:val="en-US" w:eastAsia="en-US"/>
        </w:rPr>
        <w:t>5</w:t>
      </w:r>
      <w:r>
        <w:rPr>
          <w:rFonts w:eastAsia="Calibri" w:cs="Arial"/>
          <w:iCs/>
          <w:szCs w:val="24"/>
          <w:lang w:val="en-US" w:eastAsia="en-US"/>
        </w:rPr>
        <w:t xml:space="preserve"> </w:t>
      </w:r>
      <w:r w:rsidR="00B31F9A" w:rsidRPr="00B31F9A">
        <w:rPr>
          <w:rFonts w:eastAsia="Calibri" w:cs="Arial"/>
          <w:iCs/>
          <w:szCs w:val="24"/>
          <w:lang w:val="en-US" w:eastAsia="en-US"/>
        </w:rPr>
        <w:t xml:space="preserve">Mobile Home sites are licensable under the Caravan Sites and Control of Development Act 1960.  The Mobile Homes Act 2013 amended the Caravan Sites and Control of Development Act 1960 to bring in greater protection to home owners and </w:t>
      </w:r>
      <w:r w:rsidR="00FE64D1">
        <w:rPr>
          <w:rFonts w:eastAsia="Calibri" w:cs="Arial"/>
          <w:iCs/>
          <w:szCs w:val="24"/>
          <w:lang w:val="en-US" w:eastAsia="en-US"/>
        </w:rPr>
        <w:t xml:space="preserve">introduce </w:t>
      </w:r>
      <w:r w:rsidR="00B31F9A" w:rsidRPr="00B31F9A">
        <w:rPr>
          <w:rFonts w:eastAsia="Calibri" w:cs="Arial"/>
          <w:iCs/>
          <w:szCs w:val="24"/>
          <w:lang w:val="en-US" w:eastAsia="en-US"/>
        </w:rPr>
        <w:t xml:space="preserve">more effective enforcement </w:t>
      </w:r>
      <w:r w:rsidR="00FE64D1">
        <w:rPr>
          <w:rFonts w:eastAsia="Calibri" w:cs="Arial"/>
          <w:iCs/>
          <w:szCs w:val="24"/>
          <w:lang w:val="en-US" w:eastAsia="en-US"/>
        </w:rPr>
        <w:t>options</w:t>
      </w:r>
      <w:r w:rsidR="00B31F9A" w:rsidRPr="00B31F9A">
        <w:rPr>
          <w:rFonts w:eastAsia="Calibri" w:cs="Arial"/>
          <w:iCs/>
          <w:szCs w:val="24"/>
          <w:lang w:val="en-US" w:eastAsia="en-US"/>
        </w:rPr>
        <w:t xml:space="preserve"> </w:t>
      </w:r>
      <w:r w:rsidR="00FE64D1">
        <w:rPr>
          <w:rFonts w:eastAsia="Calibri" w:cs="Arial"/>
          <w:iCs/>
          <w:szCs w:val="24"/>
          <w:lang w:val="en-US" w:eastAsia="en-US"/>
        </w:rPr>
        <w:t>for</w:t>
      </w:r>
      <w:r w:rsidR="00B31F9A" w:rsidRPr="00B31F9A">
        <w:rPr>
          <w:rFonts w:eastAsia="Calibri" w:cs="Arial"/>
          <w:iCs/>
          <w:szCs w:val="24"/>
          <w:lang w:val="en-US" w:eastAsia="en-US"/>
        </w:rPr>
        <w:t xml:space="preserve"> local author</w:t>
      </w:r>
      <w:r w:rsidR="00B31F9A">
        <w:rPr>
          <w:rFonts w:eastAsia="Calibri" w:cs="Arial"/>
          <w:iCs/>
          <w:szCs w:val="24"/>
          <w:lang w:val="en-US" w:eastAsia="en-US"/>
        </w:rPr>
        <w:t>ities.</w:t>
      </w:r>
    </w:p>
    <w:p w:rsidR="00B31F9A" w:rsidRPr="00B31F9A" w:rsidRDefault="00B31F9A" w:rsidP="00B31F9A">
      <w:pPr>
        <w:overflowPunct/>
        <w:autoSpaceDE/>
        <w:autoSpaceDN/>
        <w:adjustRightInd/>
        <w:textAlignment w:val="auto"/>
        <w:rPr>
          <w:rFonts w:eastAsia="Calibri" w:cs="Arial"/>
          <w:iCs/>
          <w:szCs w:val="24"/>
          <w:lang w:val="en-US" w:eastAsia="en-US"/>
        </w:rPr>
      </w:pPr>
      <w:r w:rsidRPr="00B31F9A">
        <w:rPr>
          <w:rFonts w:eastAsia="Calibri" w:cs="Arial"/>
          <w:iCs/>
          <w:szCs w:val="24"/>
          <w:lang w:val="en-US" w:eastAsia="en-US"/>
        </w:rPr>
        <w:t xml:space="preserve"> </w:t>
      </w:r>
    </w:p>
    <w:p w:rsidR="00B31F9A" w:rsidRDefault="00011FE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6.16</w:t>
      </w:r>
      <w:r w:rsidR="00B46163">
        <w:rPr>
          <w:rFonts w:eastAsia="Calibri" w:cs="Arial"/>
          <w:iCs/>
          <w:szCs w:val="24"/>
          <w:lang w:val="en-US" w:eastAsia="en-US"/>
        </w:rPr>
        <w:t xml:space="preserve"> </w:t>
      </w:r>
      <w:r w:rsidR="00B31F9A" w:rsidRPr="00B31F9A">
        <w:rPr>
          <w:rFonts w:eastAsia="Calibri" w:cs="Arial"/>
          <w:iCs/>
          <w:szCs w:val="24"/>
          <w:lang w:val="en-US" w:eastAsia="en-US"/>
        </w:rPr>
        <w:t xml:space="preserve">There are three mobile home sites in Oxford, two of which </w:t>
      </w:r>
      <w:r w:rsidR="00FE64D1">
        <w:rPr>
          <w:rFonts w:eastAsia="Calibri" w:cs="Arial"/>
          <w:iCs/>
          <w:szCs w:val="24"/>
          <w:lang w:val="en-US" w:eastAsia="en-US"/>
        </w:rPr>
        <w:t>are licensable sites under the A</w:t>
      </w:r>
      <w:r w:rsidR="00B31F9A" w:rsidRPr="00B31F9A">
        <w:rPr>
          <w:rFonts w:eastAsia="Calibri" w:cs="Arial"/>
          <w:iCs/>
          <w:szCs w:val="24"/>
          <w:lang w:val="en-US" w:eastAsia="en-US"/>
        </w:rPr>
        <w:t>ct</w:t>
      </w:r>
      <w:r w:rsidR="00FE64D1">
        <w:rPr>
          <w:rFonts w:eastAsia="Calibri" w:cs="Arial"/>
          <w:iCs/>
          <w:szCs w:val="24"/>
          <w:lang w:val="en-US" w:eastAsia="en-US"/>
        </w:rPr>
        <w:t>,</w:t>
      </w:r>
      <w:r w:rsidR="00B31F9A" w:rsidRPr="00B31F9A">
        <w:rPr>
          <w:rFonts w:eastAsia="Calibri" w:cs="Arial"/>
          <w:iCs/>
          <w:szCs w:val="24"/>
          <w:lang w:val="en-US" w:eastAsia="en-US"/>
        </w:rPr>
        <w:t xml:space="preserve"> both </w:t>
      </w:r>
      <w:r w:rsidR="00932BD6">
        <w:rPr>
          <w:rFonts w:eastAsia="Calibri" w:cs="Arial"/>
          <w:iCs/>
          <w:szCs w:val="24"/>
          <w:lang w:val="en-US" w:eastAsia="en-US"/>
        </w:rPr>
        <w:t>of</w:t>
      </w:r>
      <w:r w:rsidR="00932BD6" w:rsidRPr="00B31F9A">
        <w:rPr>
          <w:rFonts w:eastAsia="Calibri" w:cs="Arial"/>
          <w:iCs/>
          <w:szCs w:val="24"/>
          <w:lang w:val="en-US" w:eastAsia="en-US"/>
        </w:rPr>
        <w:t xml:space="preserve"> </w:t>
      </w:r>
      <w:r w:rsidR="00FE64D1">
        <w:rPr>
          <w:rFonts w:eastAsia="Calibri" w:cs="Arial"/>
          <w:iCs/>
          <w:szCs w:val="24"/>
          <w:lang w:val="en-US" w:eastAsia="en-US"/>
        </w:rPr>
        <w:t xml:space="preserve">which are </w:t>
      </w:r>
      <w:r w:rsidR="00B31F9A" w:rsidRPr="00B31F9A">
        <w:rPr>
          <w:rFonts w:eastAsia="Calibri" w:cs="Arial"/>
          <w:iCs/>
          <w:szCs w:val="24"/>
          <w:lang w:val="en-US" w:eastAsia="en-US"/>
        </w:rPr>
        <w:t xml:space="preserve">exclusively residential sites. </w:t>
      </w:r>
    </w:p>
    <w:p w:rsidR="00FE64D1" w:rsidRPr="00B31F9A" w:rsidRDefault="00FE64D1" w:rsidP="00B31F9A">
      <w:pPr>
        <w:overflowPunct/>
        <w:autoSpaceDE/>
        <w:autoSpaceDN/>
        <w:adjustRightInd/>
        <w:textAlignment w:val="auto"/>
        <w:rPr>
          <w:rFonts w:eastAsia="Calibri" w:cs="Arial"/>
          <w:iCs/>
          <w:szCs w:val="24"/>
          <w:lang w:val="en-US" w:eastAsia="en-US"/>
        </w:rPr>
      </w:pPr>
    </w:p>
    <w:p w:rsidR="00B31F9A" w:rsidRDefault="00011FE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6.17</w:t>
      </w:r>
      <w:r w:rsidR="00B46163">
        <w:rPr>
          <w:rFonts w:eastAsia="Calibri" w:cs="Arial"/>
          <w:iCs/>
          <w:szCs w:val="24"/>
          <w:lang w:val="en-US" w:eastAsia="en-US"/>
        </w:rPr>
        <w:t xml:space="preserve"> </w:t>
      </w:r>
      <w:r w:rsidR="00B31F9A" w:rsidRPr="00B31F9A">
        <w:rPr>
          <w:rFonts w:eastAsia="Calibri" w:cs="Arial"/>
          <w:iCs/>
          <w:szCs w:val="24"/>
          <w:lang w:val="en-US" w:eastAsia="en-US"/>
        </w:rPr>
        <w:t>Section 10A (2) of the Mobile Homes Act 2013 states that a local authority must prepare and publish a fees policy</w:t>
      </w:r>
      <w:r w:rsidR="00FE64D1">
        <w:rPr>
          <w:rFonts w:eastAsia="Calibri" w:cs="Arial"/>
          <w:iCs/>
          <w:szCs w:val="24"/>
          <w:lang w:val="en-US" w:eastAsia="en-US"/>
        </w:rPr>
        <w:t>,</w:t>
      </w:r>
      <w:r w:rsidR="00B31F9A">
        <w:rPr>
          <w:rFonts w:eastAsia="Calibri" w:cs="Arial"/>
          <w:iCs/>
          <w:szCs w:val="24"/>
          <w:lang w:val="en-US" w:eastAsia="en-US"/>
        </w:rPr>
        <w:t xml:space="preserve"> which</w:t>
      </w:r>
      <w:r w:rsidR="00B31F9A" w:rsidRPr="00B31F9A">
        <w:rPr>
          <w:rFonts w:eastAsia="Calibri" w:cs="Arial"/>
          <w:iCs/>
          <w:szCs w:val="24"/>
          <w:lang w:val="en-US" w:eastAsia="en-US"/>
        </w:rPr>
        <w:t xml:space="preserve"> is set out below.</w:t>
      </w:r>
    </w:p>
    <w:p w:rsidR="00FE64D1" w:rsidRDefault="00FE64D1" w:rsidP="00B31F9A">
      <w:pPr>
        <w:overflowPunct/>
        <w:autoSpaceDE/>
        <w:autoSpaceDN/>
        <w:adjustRightInd/>
        <w:textAlignment w:val="auto"/>
        <w:rPr>
          <w:rFonts w:eastAsia="Calibri" w:cs="Arial"/>
          <w:iCs/>
          <w:szCs w:val="24"/>
          <w:lang w:val="en-US" w:eastAsia="en-US"/>
        </w:rPr>
      </w:pPr>
    </w:p>
    <w:p w:rsidR="00B31F9A" w:rsidRDefault="00011FE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6.18</w:t>
      </w:r>
      <w:r w:rsidR="00B46163">
        <w:rPr>
          <w:rFonts w:eastAsia="Calibri" w:cs="Arial"/>
          <w:iCs/>
          <w:szCs w:val="24"/>
          <w:lang w:val="en-US" w:eastAsia="en-US"/>
        </w:rPr>
        <w:t xml:space="preserve"> </w:t>
      </w:r>
      <w:r w:rsidR="00B31F9A" w:rsidRPr="00B31F9A">
        <w:rPr>
          <w:rFonts w:eastAsia="Calibri" w:cs="Arial"/>
          <w:iCs/>
          <w:szCs w:val="24"/>
          <w:lang w:val="en-US" w:eastAsia="en-US"/>
        </w:rPr>
        <w:t xml:space="preserve">Oxford City Council will charge an application fee for a new </w:t>
      </w:r>
      <w:proofErr w:type="spellStart"/>
      <w:r w:rsidR="00B31F9A" w:rsidRPr="00B31F9A">
        <w:rPr>
          <w:rFonts w:eastAsia="Calibri" w:cs="Arial"/>
          <w:iCs/>
          <w:szCs w:val="24"/>
          <w:lang w:val="en-US" w:eastAsia="en-US"/>
        </w:rPr>
        <w:t>licence</w:t>
      </w:r>
      <w:proofErr w:type="spellEnd"/>
      <w:r w:rsidR="00B31F9A" w:rsidRPr="00B31F9A">
        <w:rPr>
          <w:rFonts w:eastAsia="Calibri" w:cs="Arial"/>
          <w:iCs/>
          <w:szCs w:val="24"/>
          <w:lang w:val="en-US" w:eastAsia="en-US"/>
        </w:rPr>
        <w:t xml:space="preserve"> and will charge for applications to transfer or alter the </w:t>
      </w:r>
      <w:proofErr w:type="spellStart"/>
      <w:r w:rsidR="00B31F9A" w:rsidRPr="00B31F9A">
        <w:rPr>
          <w:rFonts w:eastAsia="Calibri" w:cs="Arial"/>
          <w:iCs/>
          <w:szCs w:val="24"/>
          <w:lang w:val="en-US" w:eastAsia="en-US"/>
        </w:rPr>
        <w:t>licence</w:t>
      </w:r>
      <w:proofErr w:type="spellEnd"/>
      <w:r w:rsidR="00B31F9A" w:rsidRPr="00B31F9A">
        <w:rPr>
          <w:rFonts w:eastAsia="Calibri" w:cs="Arial"/>
          <w:iCs/>
          <w:szCs w:val="24"/>
          <w:lang w:val="en-US" w:eastAsia="en-US"/>
        </w:rPr>
        <w:t xml:space="preserve">. The Council will also charge a set fee for assessing the park owner’s consultation process, depositing, varying and deleting site rules. </w:t>
      </w:r>
    </w:p>
    <w:p w:rsidR="00B31F9A" w:rsidRPr="00B31F9A" w:rsidRDefault="00B31F9A" w:rsidP="00B31F9A">
      <w:pPr>
        <w:overflowPunct/>
        <w:autoSpaceDE/>
        <w:autoSpaceDN/>
        <w:adjustRightInd/>
        <w:textAlignment w:val="auto"/>
        <w:rPr>
          <w:rFonts w:eastAsia="Calibri" w:cs="Arial"/>
          <w:iCs/>
          <w:szCs w:val="24"/>
          <w:lang w:val="en-US" w:eastAsia="en-US"/>
        </w:rPr>
      </w:pPr>
    </w:p>
    <w:p w:rsidR="00B31F9A" w:rsidRPr="00B31F9A" w:rsidRDefault="00011FE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6.19</w:t>
      </w:r>
      <w:r w:rsidR="00B46163">
        <w:rPr>
          <w:rFonts w:eastAsia="Calibri" w:cs="Arial"/>
          <w:iCs/>
          <w:szCs w:val="24"/>
          <w:lang w:val="en-US" w:eastAsia="en-US"/>
        </w:rPr>
        <w:t xml:space="preserve"> </w:t>
      </w:r>
      <w:r w:rsidR="00B31F9A" w:rsidRPr="00B31F9A">
        <w:rPr>
          <w:rFonts w:eastAsia="Calibri" w:cs="Arial"/>
          <w:iCs/>
          <w:szCs w:val="24"/>
          <w:lang w:val="en-US" w:eastAsia="en-US"/>
        </w:rPr>
        <w:t xml:space="preserve">The Council will charge an annual </w:t>
      </w:r>
      <w:proofErr w:type="spellStart"/>
      <w:r w:rsidR="00B31F9A" w:rsidRPr="00B31F9A">
        <w:rPr>
          <w:rFonts w:eastAsia="Calibri" w:cs="Arial"/>
          <w:iCs/>
          <w:szCs w:val="24"/>
          <w:lang w:val="en-US" w:eastAsia="en-US"/>
        </w:rPr>
        <w:t>licence</w:t>
      </w:r>
      <w:proofErr w:type="spellEnd"/>
      <w:r w:rsidR="00B31F9A" w:rsidRPr="00B31F9A">
        <w:rPr>
          <w:rFonts w:eastAsia="Calibri" w:cs="Arial"/>
          <w:iCs/>
          <w:szCs w:val="24"/>
          <w:lang w:val="en-US" w:eastAsia="en-US"/>
        </w:rPr>
        <w:t xml:space="preserve"> fee based upon the number of homes on the site and a risk rating. The fee will take into account the size of site, the level of compliance on site and the confidence in management. This means that a site which is historically more problematic than another site and therefore requires more officer involvement and more monitoring, would pay a higher </w:t>
      </w:r>
      <w:proofErr w:type="spellStart"/>
      <w:r w:rsidR="00B31F9A" w:rsidRPr="00B31F9A">
        <w:rPr>
          <w:rFonts w:eastAsia="Calibri" w:cs="Arial"/>
          <w:iCs/>
          <w:szCs w:val="24"/>
          <w:lang w:val="en-US" w:eastAsia="en-US"/>
        </w:rPr>
        <w:t>licen</w:t>
      </w:r>
      <w:r w:rsidR="00B31F9A">
        <w:rPr>
          <w:rFonts w:eastAsia="Calibri" w:cs="Arial"/>
          <w:iCs/>
          <w:szCs w:val="24"/>
          <w:lang w:val="en-US" w:eastAsia="en-US"/>
        </w:rPr>
        <w:t>c</w:t>
      </w:r>
      <w:r w:rsidR="00B31F9A" w:rsidRPr="00B31F9A">
        <w:rPr>
          <w:rFonts w:eastAsia="Calibri" w:cs="Arial"/>
          <w:iCs/>
          <w:szCs w:val="24"/>
          <w:lang w:val="en-US" w:eastAsia="en-US"/>
        </w:rPr>
        <w:t>e</w:t>
      </w:r>
      <w:proofErr w:type="spellEnd"/>
      <w:r w:rsidR="00B31F9A" w:rsidRPr="00B31F9A">
        <w:rPr>
          <w:rFonts w:eastAsia="Calibri" w:cs="Arial"/>
          <w:iCs/>
          <w:szCs w:val="24"/>
          <w:lang w:val="en-US" w:eastAsia="en-US"/>
        </w:rPr>
        <w:t xml:space="preserve"> fee than a </w:t>
      </w:r>
      <w:r w:rsidR="005133F0" w:rsidRPr="00B31F9A">
        <w:rPr>
          <w:rFonts w:eastAsia="Calibri" w:cs="Arial"/>
          <w:iCs/>
          <w:szCs w:val="24"/>
          <w:lang w:val="en-US" w:eastAsia="en-US"/>
        </w:rPr>
        <w:t>well-managed</w:t>
      </w:r>
      <w:r w:rsidR="00B31F9A" w:rsidRPr="00B31F9A">
        <w:rPr>
          <w:rFonts w:eastAsia="Calibri" w:cs="Arial"/>
          <w:iCs/>
          <w:szCs w:val="24"/>
          <w:lang w:val="en-US" w:eastAsia="en-US"/>
        </w:rPr>
        <w:t xml:space="preserve"> site that requires very little local authority involvement. The banding is as follows:-</w:t>
      </w:r>
    </w:p>
    <w:p w:rsidR="00DE6787" w:rsidRDefault="00DE6787" w:rsidP="00B31F9A">
      <w:pPr>
        <w:overflowPunct/>
        <w:autoSpaceDE/>
        <w:autoSpaceDN/>
        <w:adjustRightInd/>
        <w:textAlignment w:val="auto"/>
        <w:rPr>
          <w:rFonts w:eastAsia="Arial" w:cs="Arial"/>
          <w:szCs w:val="24"/>
        </w:rPr>
      </w:pPr>
    </w:p>
    <w:p w:rsidR="00DE6787" w:rsidRDefault="00DE6787" w:rsidP="00DE6787">
      <w:pPr>
        <w:pStyle w:val="ListParagraph"/>
        <w:numPr>
          <w:ilvl w:val="0"/>
          <w:numId w:val="29"/>
        </w:numPr>
        <w:tabs>
          <w:tab w:val="left" w:pos="1680"/>
        </w:tabs>
        <w:overflowPunct/>
        <w:autoSpaceDE/>
        <w:autoSpaceDN/>
        <w:adjustRightInd/>
        <w:ind w:right="-20"/>
        <w:textAlignment w:val="auto"/>
        <w:rPr>
          <w:rFonts w:eastAsia="Arial" w:cs="Arial"/>
          <w:szCs w:val="24"/>
        </w:rPr>
      </w:pPr>
      <w:r>
        <w:rPr>
          <w:rFonts w:eastAsia="Arial"/>
        </w:rPr>
        <w:t>Up</w:t>
      </w:r>
      <w:r>
        <w:rPr>
          <w:rFonts w:eastAsia="Arial"/>
          <w:spacing w:val="1"/>
        </w:rPr>
        <w:t xml:space="preserve"> </w:t>
      </w:r>
      <w:r>
        <w:rPr>
          <w:rFonts w:eastAsia="Arial"/>
        </w:rPr>
        <w:t>to</w:t>
      </w:r>
      <w:r>
        <w:rPr>
          <w:rFonts w:eastAsia="Arial"/>
          <w:spacing w:val="-1"/>
        </w:rPr>
        <w:t xml:space="preserve"> </w:t>
      </w:r>
      <w:r>
        <w:rPr>
          <w:rFonts w:eastAsia="Arial"/>
          <w:spacing w:val="1"/>
        </w:rPr>
        <w:t>1</w:t>
      </w:r>
      <w:r>
        <w:rPr>
          <w:rFonts w:eastAsia="Arial"/>
        </w:rPr>
        <w:t>0</w:t>
      </w:r>
      <w:r>
        <w:rPr>
          <w:rFonts w:eastAsia="Arial"/>
          <w:spacing w:val="-1"/>
        </w:rPr>
        <w:t xml:space="preserve"> </w:t>
      </w:r>
      <w:r>
        <w:rPr>
          <w:rFonts w:eastAsia="Arial"/>
          <w:spacing w:val="1"/>
        </w:rPr>
        <w:t>un</w:t>
      </w:r>
      <w:r>
        <w:rPr>
          <w:rFonts w:eastAsia="Arial"/>
        </w:rPr>
        <w:t>its (Risk Category A-D)</w:t>
      </w:r>
    </w:p>
    <w:p w:rsidR="00DE6787" w:rsidRDefault="00DE6787" w:rsidP="00DE6787">
      <w:pPr>
        <w:pStyle w:val="ListParagraph"/>
        <w:numPr>
          <w:ilvl w:val="0"/>
          <w:numId w:val="29"/>
        </w:numPr>
        <w:tabs>
          <w:tab w:val="left" w:pos="1680"/>
        </w:tabs>
        <w:overflowPunct/>
        <w:autoSpaceDE/>
        <w:autoSpaceDN/>
        <w:adjustRightInd/>
        <w:ind w:right="-20"/>
        <w:textAlignment w:val="auto"/>
        <w:rPr>
          <w:rFonts w:eastAsia="Arial"/>
        </w:rPr>
      </w:pPr>
      <w:r>
        <w:rPr>
          <w:rFonts w:eastAsia="Arial"/>
          <w:spacing w:val="1"/>
        </w:rPr>
        <w:t>1</w:t>
      </w:r>
      <w:r>
        <w:rPr>
          <w:rFonts w:eastAsia="Arial"/>
        </w:rPr>
        <w:t>1</w:t>
      </w:r>
      <w:r>
        <w:rPr>
          <w:rFonts w:eastAsia="Arial"/>
          <w:spacing w:val="1"/>
        </w:rPr>
        <w:t xml:space="preserve"> </w:t>
      </w:r>
      <w:r>
        <w:rPr>
          <w:rFonts w:eastAsia="Arial"/>
          <w:spacing w:val="-1"/>
        </w:rPr>
        <w:t>t</w:t>
      </w:r>
      <w:r>
        <w:rPr>
          <w:rFonts w:eastAsia="Arial"/>
        </w:rPr>
        <w:t>o</w:t>
      </w:r>
      <w:r>
        <w:rPr>
          <w:rFonts w:eastAsia="Arial"/>
          <w:spacing w:val="1"/>
        </w:rPr>
        <w:t xml:space="preserve"> </w:t>
      </w:r>
      <w:r>
        <w:rPr>
          <w:rFonts w:eastAsia="Arial"/>
          <w:spacing w:val="-1"/>
        </w:rPr>
        <w:t>51</w:t>
      </w:r>
      <w:r>
        <w:rPr>
          <w:rFonts w:eastAsia="Arial"/>
          <w:spacing w:val="1"/>
        </w:rPr>
        <w:t xml:space="preserve"> </w:t>
      </w:r>
      <w:r>
        <w:rPr>
          <w:rFonts w:eastAsia="Arial"/>
          <w:spacing w:val="-1"/>
        </w:rPr>
        <w:t>u</w:t>
      </w:r>
      <w:r>
        <w:rPr>
          <w:rFonts w:eastAsia="Arial"/>
          <w:spacing w:val="1"/>
        </w:rPr>
        <w:t>n</w:t>
      </w:r>
      <w:r>
        <w:rPr>
          <w:rFonts w:eastAsia="Arial"/>
        </w:rPr>
        <w:t>its (Risk Category A-D)</w:t>
      </w:r>
    </w:p>
    <w:p w:rsidR="00DE6787" w:rsidRDefault="00DE6787" w:rsidP="00DE6787">
      <w:pPr>
        <w:pStyle w:val="ListParagraph"/>
        <w:numPr>
          <w:ilvl w:val="0"/>
          <w:numId w:val="29"/>
        </w:numPr>
        <w:tabs>
          <w:tab w:val="left" w:pos="1680"/>
        </w:tabs>
        <w:overflowPunct/>
        <w:autoSpaceDE/>
        <w:autoSpaceDN/>
        <w:adjustRightInd/>
        <w:ind w:right="-20"/>
        <w:textAlignment w:val="auto"/>
        <w:rPr>
          <w:rFonts w:eastAsia="Arial"/>
        </w:rPr>
      </w:pPr>
      <w:r>
        <w:rPr>
          <w:rFonts w:eastAsia="Arial"/>
          <w:spacing w:val="1"/>
        </w:rPr>
        <w:t>5</w:t>
      </w:r>
      <w:r>
        <w:rPr>
          <w:rFonts w:eastAsia="Arial"/>
        </w:rPr>
        <w:t>1</w:t>
      </w:r>
      <w:r>
        <w:rPr>
          <w:rFonts w:eastAsia="Arial"/>
          <w:spacing w:val="1"/>
        </w:rPr>
        <w:t xml:space="preserve"> </w:t>
      </w:r>
      <w:r>
        <w:rPr>
          <w:rFonts w:eastAsia="Arial"/>
          <w:spacing w:val="-1"/>
        </w:rPr>
        <w:t>u</w:t>
      </w:r>
      <w:r>
        <w:rPr>
          <w:rFonts w:eastAsia="Arial"/>
          <w:spacing w:val="1"/>
        </w:rPr>
        <w:t>n</w:t>
      </w:r>
      <w:r>
        <w:rPr>
          <w:rFonts w:eastAsia="Arial"/>
        </w:rPr>
        <w:t xml:space="preserve">its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o</w:t>
      </w:r>
      <w:r>
        <w:rPr>
          <w:rFonts w:eastAsia="Arial"/>
          <w:spacing w:val="-2"/>
        </w:rPr>
        <w:t>v</w:t>
      </w:r>
      <w:r>
        <w:rPr>
          <w:rFonts w:eastAsia="Arial"/>
          <w:spacing w:val="1"/>
        </w:rPr>
        <w:t>e</w:t>
      </w:r>
      <w:r>
        <w:rPr>
          <w:rFonts w:eastAsia="Arial"/>
        </w:rPr>
        <w:t>r (Risk Category A-D)</w:t>
      </w:r>
    </w:p>
    <w:p w:rsidR="00DE6787" w:rsidRDefault="00DE6787" w:rsidP="00DE6787">
      <w:pPr>
        <w:ind w:left="284"/>
        <w:contextualSpacing/>
        <w:rPr>
          <w:rFonts w:eastAsiaTheme="minorHAnsi" w:cs="Arial"/>
          <w:szCs w:val="24"/>
        </w:rPr>
      </w:pPr>
    </w:p>
    <w:p w:rsidR="00DE6787" w:rsidRDefault="00011FE3" w:rsidP="00DE6787">
      <w:pPr>
        <w:contextualSpacing/>
        <w:rPr>
          <w:rFonts w:cs="Arial"/>
          <w:szCs w:val="24"/>
        </w:rPr>
      </w:pPr>
      <w:r>
        <w:rPr>
          <w:rFonts w:cs="Arial"/>
          <w:szCs w:val="24"/>
        </w:rPr>
        <w:t>6.20</w:t>
      </w:r>
      <w:r w:rsidR="00B46163">
        <w:rPr>
          <w:rFonts w:cs="Arial"/>
          <w:szCs w:val="24"/>
        </w:rPr>
        <w:t xml:space="preserve"> </w:t>
      </w:r>
      <w:r w:rsidR="00DE6787">
        <w:rPr>
          <w:rFonts w:cs="Arial"/>
          <w:szCs w:val="24"/>
        </w:rPr>
        <w:t>The Risk Category will take the following into account:</w:t>
      </w:r>
    </w:p>
    <w:p w:rsidR="00DE6787" w:rsidRDefault="00DE6787" w:rsidP="00DE6787">
      <w:pPr>
        <w:ind w:left="284"/>
        <w:contextualSpacing/>
        <w:rPr>
          <w:rFonts w:cs="Arial"/>
          <w:szCs w:val="24"/>
        </w:rPr>
      </w:pPr>
    </w:p>
    <w:p w:rsidR="00DE6787" w:rsidRDefault="00DE6787" w:rsidP="00DE6787">
      <w:pPr>
        <w:pStyle w:val="ListParagraph"/>
        <w:numPr>
          <w:ilvl w:val="0"/>
          <w:numId w:val="30"/>
        </w:numPr>
        <w:overflowPunct/>
        <w:autoSpaceDE/>
        <w:autoSpaceDN/>
        <w:adjustRightInd/>
        <w:textAlignment w:val="auto"/>
        <w:rPr>
          <w:rFonts w:cs="Arial"/>
          <w:szCs w:val="24"/>
        </w:rPr>
      </w:pPr>
      <w:r>
        <w:t>Valid Service Requests received annually from residents and members of the public</w:t>
      </w:r>
    </w:p>
    <w:p w:rsidR="00DE6787" w:rsidRDefault="00DE6787" w:rsidP="00DE6787">
      <w:pPr>
        <w:pStyle w:val="ListParagraph"/>
        <w:numPr>
          <w:ilvl w:val="0"/>
          <w:numId w:val="30"/>
        </w:numPr>
        <w:overflowPunct/>
        <w:autoSpaceDE/>
        <w:autoSpaceDN/>
        <w:adjustRightInd/>
        <w:textAlignment w:val="auto"/>
      </w:pPr>
      <w:r>
        <w:t>Contraventions of licence conditions and model standards</w:t>
      </w:r>
    </w:p>
    <w:p w:rsidR="00DE6787" w:rsidRDefault="00DE6787" w:rsidP="00DE6787">
      <w:pPr>
        <w:pStyle w:val="ListParagraph"/>
        <w:numPr>
          <w:ilvl w:val="0"/>
          <w:numId w:val="30"/>
        </w:numPr>
        <w:overflowPunct/>
        <w:autoSpaceDE/>
        <w:autoSpaceDN/>
        <w:adjustRightInd/>
        <w:textAlignment w:val="auto"/>
      </w:pPr>
      <w:r>
        <w:t xml:space="preserve">Satisfactory certificates for fire safety, gas and electric are available </w:t>
      </w:r>
    </w:p>
    <w:p w:rsidR="00DE6787" w:rsidRDefault="00DE6787" w:rsidP="00DE6787">
      <w:pPr>
        <w:pStyle w:val="ListParagraph"/>
        <w:numPr>
          <w:ilvl w:val="0"/>
          <w:numId w:val="30"/>
        </w:numPr>
        <w:overflowPunct/>
        <w:autoSpaceDE/>
        <w:autoSpaceDN/>
        <w:adjustRightInd/>
        <w:textAlignment w:val="auto"/>
      </w:pPr>
      <w:r>
        <w:t xml:space="preserve">Confidence in Management, including concerns raised by other regulators </w:t>
      </w:r>
    </w:p>
    <w:p w:rsidR="00DE6787" w:rsidRDefault="00DE6787" w:rsidP="00DE6787">
      <w:pPr>
        <w:tabs>
          <w:tab w:val="left" w:pos="960"/>
        </w:tabs>
        <w:ind w:left="284" w:right="544"/>
        <w:contextualSpacing/>
        <w:rPr>
          <w:rFonts w:eastAsia="Arial" w:cs="Arial"/>
          <w:szCs w:val="24"/>
        </w:rPr>
      </w:pPr>
    </w:p>
    <w:p w:rsidR="00DE6787" w:rsidRDefault="00011FE3" w:rsidP="00DE6787">
      <w:pPr>
        <w:tabs>
          <w:tab w:val="left" w:pos="960"/>
        </w:tabs>
        <w:ind w:right="544"/>
        <w:contextualSpacing/>
        <w:rPr>
          <w:rFonts w:eastAsia="Arial" w:cs="Arial"/>
          <w:szCs w:val="24"/>
        </w:rPr>
      </w:pPr>
      <w:r>
        <w:rPr>
          <w:rFonts w:eastAsia="Arial" w:cs="Arial"/>
          <w:spacing w:val="2"/>
          <w:szCs w:val="24"/>
        </w:rPr>
        <w:t>6.21</w:t>
      </w:r>
      <w:r w:rsidR="00B46163">
        <w:rPr>
          <w:rFonts w:eastAsia="Arial" w:cs="Arial"/>
          <w:spacing w:val="2"/>
          <w:szCs w:val="24"/>
        </w:rPr>
        <w:t xml:space="preserve"> </w:t>
      </w:r>
      <w:r w:rsidR="00DE6787">
        <w:rPr>
          <w:rFonts w:eastAsia="Arial" w:cs="Arial"/>
          <w:spacing w:val="2"/>
          <w:szCs w:val="24"/>
        </w:rPr>
        <w:t>T</w:t>
      </w:r>
      <w:r w:rsidR="00DE6787">
        <w:rPr>
          <w:rFonts w:eastAsia="Arial" w:cs="Arial"/>
          <w:spacing w:val="-1"/>
          <w:szCs w:val="24"/>
        </w:rPr>
        <w:t>h</w:t>
      </w:r>
      <w:r w:rsidR="00DE6787">
        <w:rPr>
          <w:rFonts w:eastAsia="Arial" w:cs="Arial"/>
          <w:szCs w:val="24"/>
        </w:rPr>
        <w:t>e</w:t>
      </w:r>
      <w:r w:rsidR="00DE6787">
        <w:rPr>
          <w:rFonts w:eastAsia="Arial" w:cs="Arial"/>
          <w:spacing w:val="49"/>
          <w:szCs w:val="24"/>
        </w:rPr>
        <w:t xml:space="preserve"> </w:t>
      </w:r>
      <w:r w:rsidR="00DE6787">
        <w:rPr>
          <w:rFonts w:eastAsia="Arial" w:cs="Arial"/>
          <w:spacing w:val="3"/>
          <w:szCs w:val="24"/>
        </w:rPr>
        <w:t>f</w:t>
      </w:r>
      <w:r w:rsidR="00DE6787">
        <w:rPr>
          <w:rFonts w:eastAsia="Arial" w:cs="Arial"/>
          <w:spacing w:val="-1"/>
          <w:szCs w:val="24"/>
        </w:rPr>
        <w:t>e</w:t>
      </w:r>
      <w:r w:rsidR="00DE6787">
        <w:rPr>
          <w:rFonts w:eastAsia="Arial" w:cs="Arial"/>
          <w:spacing w:val="1"/>
          <w:szCs w:val="24"/>
        </w:rPr>
        <w:t>e</w:t>
      </w:r>
      <w:r w:rsidR="00DE6787">
        <w:rPr>
          <w:rFonts w:eastAsia="Arial" w:cs="Arial"/>
          <w:szCs w:val="24"/>
        </w:rPr>
        <w:t>s</w:t>
      </w:r>
      <w:r w:rsidR="00DE6787">
        <w:rPr>
          <w:rFonts w:eastAsia="Arial" w:cs="Arial"/>
          <w:spacing w:val="51"/>
          <w:szCs w:val="24"/>
        </w:rPr>
        <w:t xml:space="preserve"> </w:t>
      </w:r>
      <w:r w:rsidR="00DE6787">
        <w:rPr>
          <w:rFonts w:eastAsia="Arial" w:cs="Arial"/>
          <w:szCs w:val="24"/>
        </w:rPr>
        <w:t>s</w:t>
      </w:r>
      <w:r w:rsidR="00DE6787">
        <w:rPr>
          <w:rFonts w:eastAsia="Arial" w:cs="Arial"/>
          <w:spacing w:val="-1"/>
          <w:szCs w:val="24"/>
        </w:rPr>
        <w:t>h</w:t>
      </w:r>
      <w:r w:rsidR="00DE6787">
        <w:rPr>
          <w:rFonts w:eastAsia="Arial" w:cs="Arial"/>
          <w:spacing w:val="1"/>
          <w:szCs w:val="24"/>
        </w:rPr>
        <w:t>a</w:t>
      </w:r>
      <w:r w:rsidR="00DE6787">
        <w:rPr>
          <w:rFonts w:eastAsia="Arial" w:cs="Arial"/>
          <w:szCs w:val="24"/>
        </w:rPr>
        <w:t>ll</w:t>
      </w:r>
      <w:r w:rsidR="00DE6787">
        <w:rPr>
          <w:rFonts w:eastAsia="Arial" w:cs="Arial"/>
          <w:spacing w:val="50"/>
          <w:szCs w:val="24"/>
        </w:rPr>
        <w:t xml:space="preserve"> </w:t>
      </w:r>
      <w:r w:rsidR="00DE6787">
        <w:rPr>
          <w:rFonts w:eastAsia="Arial" w:cs="Arial"/>
          <w:spacing w:val="1"/>
          <w:szCs w:val="24"/>
        </w:rPr>
        <w:t>b</w:t>
      </w:r>
      <w:r w:rsidR="00DE6787">
        <w:rPr>
          <w:rFonts w:eastAsia="Arial" w:cs="Arial"/>
          <w:szCs w:val="24"/>
        </w:rPr>
        <w:t>e</w:t>
      </w:r>
      <w:r w:rsidR="00DE6787">
        <w:rPr>
          <w:rFonts w:eastAsia="Arial" w:cs="Arial"/>
          <w:spacing w:val="52"/>
          <w:szCs w:val="24"/>
        </w:rPr>
        <w:t xml:space="preserve"> </w:t>
      </w:r>
      <w:r w:rsidR="00DE6787">
        <w:rPr>
          <w:rFonts w:eastAsia="Arial" w:cs="Arial"/>
          <w:szCs w:val="24"/>
        </w:rPr>
        <w:t>s</w:t>
      </w:r>
      <w:r w:rsidR="00DE6787">
        <w:rPr>
          <w:rFonts w:eastAsia="Arial" w:cs="Arial"/>
          <w:spacing w:val="-1"/>
          <w:szCs w:val="24"/>
        </w:rPr>
        <w:t>e</w:t>
      </w:r>
      <w:r w:rsidR="00DE6787">
        <w:rPr>
          <w:rFonts w:eastAsia="Arial" w:cs="Arial"/>
          <w:szCs w:val="24"/>
        </w:rPr>
        <w:t>t</w:t>
      </w:r>
      <w:r w:rsidR="00DE6787">
        <w:rPr>
          <w:rFonts w:eastAsia="Arial" w:cs="Arial"/>
          <w:spacing w:val="49"/>
          <w:szCs w:val="24"/>
        </w:rPr>
        <w:t xml:space="preserve"> </w:t>
      </w:r>
      <w:r w:rsidR="00DE6787">
        <w:rPr>
          <w:rFonts w:eastAsia="Arial" w:cs="Arial"/>
          <w:spacing w:val="1"/>
          <w:szCs w:val="24"/>
        </w:rPr>
        <w:t>a</w:t>
      </w:r>
      <w:r w:rsidR="00DE6787">
        <w:rPr>
          <w:rFonts w:eastAsia="Arial" w:cs="Arial"/>
          <w:szCs w:val="24"/>
        </w:rPr>
        <w:t>t</w:t>
      </w:r>
      <w:r w:rsidR="00DE6787">
        <w:rPr>
          <w:rFonts w:eastAsia="Arial" w:cs="Arial"/>
          <w:spacing w:val="51"/>
          <w:szCs w:val="24"/>
        </w:rPr>
        <w:t xml:space="preserve"> </w:t>
      </w:r>
      <w:r w:rsidR="00DE6787">
        <w:rPr>
          <w:rFonts w:eastAsia="Arial" w:cs="Arial"/>
          <w:szCs w:val="24"/>
        </w:rPr>
        <w:t>a</w:t>
      </w:r>
      <w:r w:rsidR="00DE6787">
        <w:rPr>
          <w:rFonts w:eastAsia="Arial" w:cs="Arial"/>
          <w:spacing w:val="52"/>
          <w:szCs w:val="24"/>
        </w:rPr>
        <w:t xml:space="preserve"> </w:t>
      </w:r>
      <w:r w:rsidR="00DE6787">
        <w:rPr>
          <w:rFonts w:eastAsia="Arial" w:cs="Arial"/>
          <w:spacing w:val="4"/>
          <w:szCs w:val="24"/>
        </w:rPr>
        <w:t>l</w:t>
      </w:r>
      <w:r w:rsidR="00DE6787">
        <w:rPr>
          <w:rFonts w:eastAsia="Arial" w:cs="Arial"/>
          <w:spacing w:val="1"/>
          <w:szCs w:val="24"/>
        </w:rPr>
        <w:t>e</w:t>
      </w:r>
      <w:r w:rsidR="00DE6787">
        <w:rPr>
          <w:rFonts w:eastAsia="Arial" w:cs="Arial"/>
          <w:spacing w:val="-2"/>
          <w:szCs w:val="24"/>
        </w:rPr>
        <w:t>v</w:t>
      </w:r>
      <w:r w:rsidR="00DE6787">
        <w:rPr>
          <w:rFonts w:eastAsia="Arial" w:cs="Arial"/>
          <w:spacing w:val="1"/>
          <w:szCs w:val="24"/>
        </w:rPr>
        <w:t>e</w:t>
      </w:r>
      <w:r w:rsidR="00DE6787">
        <w:rPr>
          <w:rFonts w:eastAsia="Arial" w:cs="Arial"/>
          <w:szCs w:val="24"/>
        </w:rPr>
        <w:t>l</w:t>
      </w:r>
      <w:r w:rsidR="00DE6787">
        <w:rPr>
          <w:rFonts w:eastAsia="Arial" w:cs="Arial"/>
          <w:spacing w:val="50"/>
          <w:szCs w:val="24"/>
        </w:rPr>
        <w:t xml:space="preserve"> </w:t>
      </w:r>
      <w:r w:rsidR="00DE6787">
        <w:rPr>
          <w:rFonts w:eastAsia="Arial" w:cs="Arial"/>
          <w:szCs w:val="24"/>
        </w:rPr>
        <w:t>t</w:t>
      </w:r>
      <w:r w:rsidR="00DE6787">
        <w:rPr>
          <w:rFonts w:eastAsia="Arial" w:cs="Arial"/>
          <w:spacing w:val="-1"/>
          <w:szCs w:val="24"/>
        </w:rPr>
        <w:t>h</w:t>
      </w:r>
      <w:r w:rsidR="00DE6787">
        <w:rPr>
          <w:rFonts w:eastAsia="Arial" w:cs="Arial"/>
          <w:spacing w:val="1"/>
          <w:szCs w:val="24"/>
        </w:rPr>
        <w:t>a</w:t>
      </w:r>
      <w:r w:rsidR="00DE6787">
        <w:rPr>
          <w:rFonts w:eastAsia="Arial" w:cs="Arial"/>
          <w:szCs w:val="24"/>
        </w:rPr>
        <w:t>t</w:t>
      </w:r>
      <w:r w:rsidR="00DE6787">
        <w:rPr>
          <w:rFonts w:eastAsia="Arial" w:cs="Arial"/>
          <w:spacing w:val="51"/>
          <w:szCs w:val="24"/>
        </w:rPr>
        <w:t xml:space="preserve"> </w:t>
      </w:r>
      <w:r w:rsidR="00DE6787">
        <w:rPr>
          <w:rFonts w:eastAsia="Arial" w:cs="Arial"/>
          <w:spacing w:val="-3"/>
          <w:szCs w:val="24"/>
        </w:rPr>
        <w:t>w</w:t>
      </w:r>
      <w:r w:rsidR="00DE6787">
        <w:rPr>
          <w:rFonts w:eastAsia="Arial" w:cs="Arial"/>
          <w:szCs w:val="24"/>
        </w:rPr>
        <w:t>i</w:t>
      </w:r>
      <w:r w:rsidR="00DE6787">
        <w:rPr>
          <w:rFonts w:eastAsia="Arial" w:cs="Arial"/>
          <w:spacing w:val="-1"/>
          <w:szCs w:val="24"/>
        </w:rPr>
        <w:t>l</w:t>
      </w:r>
      <w:r w:rsidR="00DE6787">
        <w:rPr>
          <w:rFonts w:eastAsia="Arial" w:cs="Arial"/>
          <w:szCs w:val="24"/>
        </w:rPr>
        <w:t>l</w:t>
      </w:r>
      <w:r w:rsidR="00DE6787">
        <w:rPr>
          <w:rFonts w:eastAsia="Arial" w:cs="Arial"/>
          <w:spacing w:val="50"/>
          <w:szCs w:val="24"/>
        </w:rPr>
        <w:t xml:space="preserve"> </w:t>
      </w:r>
      <w:r w:rsidR="00DE6787">
        <w:rPr>
          <w:rFonts w:eastAsia="Arial" w:cs="Arial"/>
          <w:spacing w:val="1"/>
          <w:szCs w:val="24"/>
        </w:rPr>
        <w:t>re</w:t>
      </w:r>
      <w:r w:rsidR="00DE6787">
        <w:rPr>
          <w:rFonts w:eastAsia="Arial" w:cs="Arial"/>
          <w:szCs w:val="24"/>
        </w:rPr>
        <w:t>c</w:t>
      </w:r>
      <w:r w:rsidR="00DE6787">
        <w:rPr>
          <w:rFonts w:eastAsia="Arial" w:cs="Arial"/>
          <w:spacing w:val="1"/>
          <w:szCs w:val="24"/>
        </w:rPr>
        <w:t>o</w:t>
      </w:r>
      <w:r w:rsidR="00DE6787">
        <w:rPr>
          <w:rFonts w:eastAsia="Arial" w:cs="Arial"/>
          <w:spacing w:val="-2"/>
          <w:szCs w:val="24"/>
        </w:rPr>
        <w:t>v</w:t>
      </w:r>
      <w:r w:rsidR="00DE6787">
        <w:rPr>
          <w:rFonts w:eastAsia="Arial" w:cs="Arial"/>
          <w:spacing w:val="1"/>
          <w:szCs w:val="24"/>
        </w:rPr>
        <w:t>e</w:t>
      </w:r>
      <w:r w:rsidR="00DE6787">
        <w:rPr>
          <w:rFonts w:eastAsia="Arial" w:cs="Arial"/>
          <w:szCs w:val="24"/>
        </w:rPr>
        <w:t>r</w:t>
      </w:r>
      <w:r w:rsidR="00DE6787">
        <w:rPr>
          <w:rFonts w:eastAsia="Arial" w:cs="Arial"/>
          <w:spacing w:val="50"/>
          <w:szCs w:val="24"/>
        </w:rPr>
        <w:t xml:space="preserve"> </w:t>
      </w:r>
      <w:r w:rsidR="00DE6787">
        <w:rPr>
          <w:rFonts w:eastAsia="Arial" w:cs="Arial"/>
          <w:szCs w:val="24"/>
        </w:rPr>
        <w:t>t</w:t>
      </w:r>
      <w:r w:rsidR="00DE6787">
        <w:rPr>
          <w:rFonts w:eastAsia="Arial" w:cs="Arial"/>
          <w:spacing w:val="1"/>
          <w:szCs w:val="24"/>
        </w:rPr>
        <w:t>h</w:t>
      </w:r>
      <w:r w:rsidR="00DE6787">
        <w:rPr>
          <w:rFonts w:eastAsia="Arial" w:cs="Arial"/>
          <w:szCs w:val="24"/>
        </w:rPr>
        <w:t>e</w:t>
      </w:r>
      <w:r w:rsidR="00DE6787">
        <w:rPr>
          <w:rFonts w:eastAsia="Arial" w:cs="Arial"/>
          <w:spacing w:val="49"/>
          <w:szCs w:val="24"/>
        </w:rPr>
        <w:t xml:space="preserve"> </w:t>
      </w:r>
      <w:r w:rsidR="00DE6787">
        <w:rPr>
          <w:rFonts w:eastAsia="Arial" w:cs="Arial"/>
          <w:szCs w:val="24"/>
        </w:rPr>
        <w:t>f</w:t>
      </w:r>
      <w:r w:rsidR="00DE6787">
        <w:rPr>
          <w:rFonts w:eastAsia="Arial" w:cs="Arial"/>
          <w:spacing w:val="1"/>
          <w:szCs w:val="24"/>
        </w:rPr>
        <w:t>u</w:t>
      </w:r>
      <w:r w:rsidR="00DE6787">
        <w:rPr>
          <w:rFonts w:eastAsia="Arial" w:cs="Arial"/>
          <w:szCs w:val="24"/>
        </w:rPr>
        <w:t>ll</w:t>
      </w:r>
      <w:r w:rsidR="00DE6787">
        <w:rPr>
          <w:rFonts w:eastAsia="Arial" w:cs="Arial"/>
          <w:spacing w:val="50"/>
          <w:szCs w:val="24"/>
        </w:rPr>
        <w:t xml:space="preserve"> </w:t>
      </w:r>
      <w:r w:rsidR="00DE6787">
        <w:rPr>
          <w:rFonts w:eastAsia="Arial" w:cs="Arial"/>
          <w:szCs w:val="24"/>
        </w:rPr>
        <w:t>c</w:t>
      </w:r>
      <w:r w:rsidR="00DE6787">
        <w:rPr>
          <w:rFonts w:eastAsia="Arial" w:cs="Arial"/>
          <w:spacing w:val="1"/>
          <w:szCs w:val="24"/>
        </w:rPr>
        <w:t>o</w:t>
      </w:r>
      <w:r w:rsidR="00DE6787">
        <w:rPr>
          <w:rFonts w:eastAsia="Arial" w:cs="Arial"/>
          <w:szCs w:val="24"/>
        </w:rPr>
        <w:t>sts</w:t>
      </w:r>
      <w:r w:rsidR="00DE6787">
        <w:rPr>
          <w:rFonts w:eastAsia="Arial" w:cs="Arial"/>
          <w:spacing w:val="49"/>
          <w:szCs w:val="24"/>
        </w:rPr>
        <w:t xml:space="preserve"> </w:t>
      </w:r>
      <w:r w:rsidR="00DE6787">
        <w:rPr>
          <w:rFonts w:eastAsia="Arial" w:cs="Arial"/>
          <w:spacing w:val="-1"/>
          <w:szCs w:val="24"/>
        </w:rPr>
        <w:t>o</w:t>
      </w:r>
      <w:r w:rsidR="00DE6787">
        <w:rPr>
          <w:rFonts w:eastAsia="Arial" w:cs="Arial"/>
          <w:szCs w:val="24"/>
        </w:rPr>
        <w:t>f</w:t>
      </w:r>
      <w:r w:rsidR="00DE6787">
        <w:rPr>
          <w:rFonts w:eastAsia="Arial" w:cs="Arial"/>
          <w:spacing w:val="54"/>
          <w:szCs w:val="24"/>
        </w:rPr>
        <w:t xml:space="preserve"> </w:t>
      </w:r>
      <w:r w:rsidR="00DE6787">
        <w:rPr>
          <w:rFonts w:eastAsia="Arial" w:cs="Arial"/>
          <w:szCs w:val="24"/>
        </w:rPr>
        <w:t>t</w:t>
      </w:r>
      <w:r w:rsidR="00DE6787">
        <w:rPr>
          <w:rFonts w:eastAsia="Arial" w:cs="Arial"/>
          <w:spacing w:val="-1"/>
          <w:szCs w:val="24"/>
        </w:rPr>
        <w:t>h</w:t>
      </w:r>
      <w:r w:rsidR="00DE6787">
        <w:rPr>
          <w:rFonts w:eastAsia="Arial" w:cs="Arial"/>
          <w:szCs w:val="24"/>
        </w:rPr>
        <w:t>e</w:t>
      </w:r>
      <w:r w:rsidR="00DE6787">
        <w:rPr>
          <w:rFonts w:eastAsia="Arial" w:cs="Arial"/>
          <w:spacing w:val="52"/>
          <w:szCs w:val="24"/>
        </w:rPr>
        <w:t xml:space="preserve"> </w:t>
      </w:r>
      <w:r w:rsidR="00DE6787">
        <w:rPr>
          <w:rFonts w:eastAsia="Arial" w:cs="Arial"/>
          <w:szCs w:val="24"/>
        </w:rPr>
        <w:t>Co</w:t>
      </w:r>
      <w:r w:rsidR="00DE6787">
        <w:rPr>
          <w:rFonts w:eastAsia="Arial" w:cs="Arial"/>
          <w:spacing w:val="-1"/>
          <w:szCs w:val="24"/>
        </w:rPr>
        <w:t>u</w:t>
      </w:r>
      <w:r w:rsidR="00DE6787">
        <w:rPr>
          <w:rFonts w:eastAsia="Arial" w:cs="Arial"/>
          <w:spacing w:val="1"/>
          <w:szCs w:val="24"/>
        </w:rPr>
        <w:t>n</w:t>
      </w:r>
      <w:r w:rsidR="00DE6787">
        <w:rPr>
          <w:rFonts w:eastAsia="Arial" w:cs="Arial"/>
          <w:szCs w:val="24"/>
        </w:rPr>
        <w:t>cil</w:t>
      </w:r>
      <w:r w:rsidR="00DE6787">
        <w:rPr>
          <w:rFonts w:eastAsia="Arial" w:cs="Arial"/>
          <w:spacing w:val="50"/>
          <w:szCs w:val="24"/>
        </w:rPr>
        <w:t xml:space="preserve"> </w:t>
      </w:r>
      <w:r w:rsidR="00DE6787">
        <w:rPr>
          <w:rFonts w:eastAsia="Arial" w:cs="Arial"/>
          <w:szCs w:val="24"/>
        </w:rPr>
        <w:t xml:space="preserve">in </w:t>
      </w:r>
      <w:r w:rsidR="00DE6787">
        <w:rPr>
          <w:rFonts w:eastAsia="Arial" w:cs="Arial"/>
          <w:spacing w:val="1"/>
          <w:szCs w:val="24"/>
        </w:rPr>
        <w:t>adm</w:t>
      </w:r>
      <w:r w:rsidR="00DE6787">
        <w:rPr>
          <w:rFonts w:eastAsia="Arial" w:cs="Arial"/>
          <w:spacing w:val="-3"/>
          <w:szCs w:val="24"/>
        </w:rPr>
        <w:t>i</w:t>
      </w:r>
      <w:r w:rsidR="00DE6787">
        <w:rPr>
          <w:rFonts w:eastAsia="Arial" w:cs="Arial"/>
          <w:spacing w:val="1"/>
          <w:szCs w:val="24"/>
        </w:rPr>
        <w:t>n</w:t>
      </w:r>
      <w:r w:rsidR="00DE6787">
        <w:rPr>
          <w:rFonts w:eastAsia="Arial" w:cs="Arial"/>
          <w:szCs w:val="24"/>
        </w:rPr>
        <w:t>ist</w:t>
      </w:r>
      <w:r w:rsidR="00DE6787">
        <w:rPr>
          <w:rFonts w:eastAsia="Arial" w:cs="Arial"/>
          <w:spacing w:val="1"/>
          <w:szCs w:val="24"/>
        </w:rPr>
        <w:t>e</w:t>
      </w:r>
      <w:r w:rsidR="00DE6787">
        <w:rPr>
          <w:rFonts w:eastAsia="Arial" w:cs="Arial"/>
          <w:szCs w:val="24"/>
        </w:rPr>
        <w:t>r</w:t>
      </w:r>
      <w:r w:rsidR="00DE6787">
        <w:rPr>
          <w:rFonts w:eastAsia="Arial" w:cs="Arial"/>
          <w:spacing w:val="-1"/>
          <w:szCs w:val="24"/>
        </w:rPr>
        <w:t>i</w:t>
      </w:r>
      <w:r w:rsidR="00DE6787">
        <w:rPr>
          <w:rFonts w:eastAsia="Arial" w:cs="Arial"/>
          <w:spacing w:val="1"/>
          <w:szCs w:val="24"/>
        </w:rPr>
        <w:t>n</w:t>
      </w:r>
      <w:r w:rsidR="00DE6787">
        <w:rPr>
          <w:rFonts w:eastAsia="Arial" w:cs="Arial"/>
          <w:szCs w:val="24"/>
        </w:rPr>
        <w:t>g</w:t>
      </w:r>
      <w:r w:rsidR="00DE6787">
        <w:rPr>
          <w:rFonts w:eastAsia="Arial" w:cs="Arial"/>
          <w:spacing w:val="1"/>
          <w:szCs w:val="24"/>
        </w:rPr>
        <w:t xml:space="preserve"> </w:t>
      </w:r>
      <w:r w:rsidR="00DE6787">
        <w:rPr>
          <w:rFonts w:eastAsia="Arial" w:cs="Arial"/>
          <w:szCs w:val="24"/>
        </w:rPr>
        <w:t>t</w:t>
      </w:r>
      <w:r w:rsidR="00DE6787">
        <w:rPr>
          <w:rFonts w:eastAsia="Arial" w:cs="Arial"/>
          <w:spacing w:val="-1"/>
          <w:szCs w:val="24"/>
        </w:rPr>
        <w:t>h</w:t>
      </w:r>
      <w:r w:rsidR="00DE6787">
        <w:rPr>
          <w:rFonts w:eastAsia="Arial" w:cs="Arial"/>
          <w:szCs w:val="24"/>
        </w:rPr>
        <w:t>e</w:t>
      </w:r>
      <w:r w:rsidR="00DE6787">
        <w:rPr>
          <w:rFonts w:eastAsia="Arial" w:cs="Arial"/>
          <w:spacing w:val="3"/>
          <w:szCs w:val="24"/>
        </w:rPr>
        <w:t xml:space="preserve"> </w:t>
      </w:r>
      <w:r w:rsidR="00DE6787">
        <w:rPr>
          <w:rFonts w:eastAsia="Arial" w:cs="Arial"/>
          <w:szCs w:val="24"/>
        </w:rPr>
        <w:t>l</w:t>
      </w:r>
      <w:r w:rsidR="00DE6787">
        <w:rPr>
          <w:rFonts w:eastAsia="Arial" w:cs="Arial"/>
          <w:spacing w:val="-1"/>
          <w:szCs w:val="24"/>
        </w:rPr>
        <w:t>i</w:t>
      </w:r>
      <w:r w:rsidR="00DE6787">
        <w:rPr>
          <w:rFonts w:eastAsia="Arial" w:cs="Arial"/>
          <w:szCs w:val="24"/>
        </w:rPr>
        <w:t>c</w:t>
      </w:r>
      <w:r w:rsidR="00DE6787">
        <w:rPr>
          <w:rFonts w:eastAsia="Arial" w:cs="Arial"/>
          <w:spacing w:val="-1"/>
          <w:szCs w:val="24"/>
        </w:rPr>
        <w:t>e</w:t>
      </w:r>
      <w:r w:rsidR="00DE6787">
        <w:rPr>
          <w:rFonts w:eastAsia="Arial" w:cs="Arial"/>
          <w:spacing w:val="1"/>
          <w:szCs w:val="24"/>
        </w:rPr>
        <w:t>n</w:t>
      </w:r>
      <w:r w:rsidR="00DE6787">
        <w:rPr>
          <w:rFonts w:eastAsia="Arial" w:cs="Arial"/>
          <w:szCs w:val="24"/>
        </w:rPr>
        <w:t>ce</w:t>
      </w:r>
      <w:r w:rsidR="00DE6787">
        <w:rPr>
          <w:rFonts w:eastAsia="Arial" w:cs="Arial"/>
          <w:spacing w:val="1"/>
          <w:szCs w:val="24"/>
        </w:rPr>
        <w:t xml:space="preserve"> an</w:t>
      </w:r>
      <w:r w:rsidR="00DE6787">
        <w:rPr>
          <w:rFonts w:eastAsia="Arial" w:cs="Arial"/>
          <w:szCs w:val="24"/>
        </w:rPr>
        <w:t>d</w:t>
      </w:r>
      <w:r w:rsidR="00DE6787">
        <w:rPr>
          <w:rFonts w:eastAsia="Arial" w:cs="Arial"/>
          <w:spacing w:val="1"/>
          <w:szCs w:val="24"/>
        </w:rPr>
        <w:t xml:space="preserve"> </w:t>
      </w:r>
      <w:r w:rsidR="00DE6787">
        <w:rPr>
          <w:rFonts w:eastAsia="Arial" w:cs="Arial"/>
          <w:spacing w:val="-1"/>
          <w:szCs w:val="24"/>
        </w:rPr>
        <w:t>o</w:t>
      </w:r>
      <w:r w:rsidR="00DE6787">
        <w:rPr>
          <w:rFonts w:eastAsia="Arial" w:cs="Arial"/>
          <w:szCs w:val="24"/>
        </w:rPr>
        <w:t>f</w:t>
      </w:r>
      <w:r w:rsidR="00DE6787">
        <w:rPr>
          <w:rFonts w:eastAsia="Arial" w:cs="Arial"/>
          <w:spacing w:val="3"/>
          <w:szCs w:val="24"/>
        </w:rPr>
        <w:t>f</w:t>
      </w:r>
      <w:r w:rsidR="00DE6787">
        <w:rPr>
          <w:rFonts w:eastAsia="Arial" w:cs="Arial"/>
          <w:szCs w:val="24"/>
        </w:rPr>
        <w:t>i</w:t>
      </w:r>
      <w:r w:rsidR="00DE6787">
        <w:rPr>
          <w:rFonts w:eastAsia="Arial" w:cs="Arial"/>
          <w:spacing w:val="-3"/>
          <w:szCs w:val="24"/>
        </w:rPr>
        <w:t>c</w:t>
      </w:r>
      <w:r w:rsidR="00DE6787">
        <w:rPr>
          <w:rFonts w:eastAsia="Arial" w:cs="Arial"/>
          <w:spacing w:val="1"/>
          <w:szCs w:val="24"/>
        </w:rPr>
        <w:t>e</w:t>
      </w:r>
      <w:r w:rsidR="00DE6787">
        <w:rPr>
          <w:rFonts w:eastAsia="Arial" w:cs="Arial"/>
          <w:szCs w:val="24"/>
        </w:rPr>
        <w:t>r</w:t>
      </w:r>
      <w:r w:rsidR="00DE6787">
        <w:rPr>
          <w:rFonts w:eastAsia="Arial" w:cs="Arial"/>
          <w:spacing w:val="2"/>
          <w:szCs w:val="24"/>
        </w:rPr>
        <w:t xml:space="preserve"> </w:t>
      </w:r>
      <w:r w:rsidR="00DE6787">
        <w:rPr>
          <w:rFonts w:eastAsia="Arial" w:cs="Arial"/>
          <w:szCs w:val="24"/>
        </w:rPr>
        <w:t>time inc</w:t>
      </w:r>
      <w:r w:rsidR="00DE6787">
        <w:rPr>
          <w:rFonts w:eastAsia="Arial" w:cs="Arial"/>
          <w:spacing w:val="1"/>
          <w:szCs w:val="24"/>
        </w:rPr>
        <w:t>u</w:t>
      </w:r>
      <w:r w:rsidR="00DE6787">
        <w:rPr>
          <w:rFonts w:eastAsia="Arial" w:cs="Arial"/>
          <w:szCs w:val="24"/>
        </w:rPr>
        <w:t>r</w:t>
      </w:r>
      <w:r w:rsidR="00DE6787">
        <w:rPr>
          <w:rFonts w:eastAsia="Arial" w:cs="Arial"/>
          <w:spacing w:val="-1"/>
          <w:szCs w:val="24"/>
        </w:rPr>
        <w:t>r</w:t>
      </w:r>
      <w:r w:rsidR="00DE6787">
        <w:rPr>
          <w:rFonts w:eastAsia="Arial" w:cs="Arial"/>
          <w:spacing w:val="1"/>
          <w:szCs w:val="24"/>
        </w:rPr>
        <w:t>e</w:t>
      </w:r>
      <w:r w:rsidR="00DE6787">
        <w:rPr>
          <w:rFonts w:eastAsia="Arial" w:cs="Arial"/>
          <w:szCs w:val="24"/>
        </w:rPr>
        <w:t>d</w:t>
      </w:r>
      <w:r w:rsidR="00DE6787">
        <w:rPr>
          <w:rFonts w:eastAsia="Arial" w:cs="Arial"/>
          <w:spacing w:val="1"/>
          <w:szCs w:val="24"/>
        </w:rPr>
        <w:t xml:space="preserve"> </w:t>
      </w:r>
      <w:r w:rsidR="00DE6787">
        <w:rPr>
          <w:rFonts w:eastAsia="Arial" w:cs="Arial"/>
          <w:szCs w:val="24"/>
        </w:rPr>
        <w:t>in</w:t>
      </w:r>
      <w:r w:rsidR="00DE6787">
        <w:rPr>
          <w:rFonts w:eastAsia="Arial" w:cs="Arial"/>
          <w:spacing w:val="3"/>
          <w:szCs w:val="24"/>
        </w:rPr>
        <w:t xml:space="preserve"> </w:t>
      </w:r>
      <w:r w:rsidR="00DE6787">
        <w:rPr>
          <w:rFonts w:eastAsia="Arial" w:cs="Arial"/>
          <w:szCs w:val="24"/>
        </w:rPr>
        <w:t>c</w:t>
      </w:r>
      <w:r w:rsidR="00DE6787">
        <w:rPr>
          <w:rFonts w:eastAsia="Arial" w:cs="Arial"/>
          <w:spacing w:val="1"/>
          <w:szCs w:val="24"/>
        </w:rPr>
        <w:t>a</w:t>
      </w:r>
      <w:r w:rsidR="00DE6787">
        <w:rPr>
          <w:rFonts w:eastAsia="Arial" w:cs="Arial"/>
          <w:szCs w:val="24"/>
        </w:rPr>
        <w:t>r</w:t>
      </w:r>
      <w:r w:rsidR="00DE6787">
        <w:rPr>
          <w:rFonts w:eastAsia="Arial" w:cs="Arial"/>
          <w:spacing w:val="-1"/>
          <w:szCs w:val="24"/>
        </w:rPr>
        <w:t>r</w:t>
      </w:r>
      <w:r w:rsidR="00DE6787">
        <w:rPr>
          <w:rFonts w:eastAsia="Arial" w:cs="Arial"/>
          <w:spacing w:val="-2"/>
          <w:szCs w:val="24"/>
        </w:rPr>
        <w:t>y</w:t>
      </w:r>
      <w:r w:rsidR="00DE6787">
        <w:rPr>
          <w:rFonts w:eastAsia="Arial" w:cs="Arial"/>
          <w:szCs w:val="24"/>
        </w:rPr>
        <w:t>ing</w:t>
      </w:r>
      <w:r w:rsidR="00DE6787">
        <w:rPr>
          <w:rFonts w:eastAsia="Arial" w:cs="Arial"/>
          <w:spacing w:val="4"/>
          <w:szCs w:val="24"/>
        </w:rPr>
        <w:t xml:space="preserve"> </w:t>
      </w:r>
      <w:r w:rsidR="00DE6787">
        <w:rPr>
          <w:rFonts w:eastAsia="Arial" w:cs="Arial"/>
          <w:spacing w:val="1"/>
          <w:szCs w:val="24"/>
        </w:rPr>
        <w:t>ou</w:t>
      </w:r>
      <w:r w:rsidR="00DE6787">
        <w:rPr>
          <w:rFonts w:eastAsia="Arial" w:cs="Arial"/>
          <w:szCs w:val="24"/>
        </w:rPr>
        <w:t>t</w:t>
      </w:r>
      <w:r w:rsidR="00DE6787">
        <w:rPr>
          <w:rFonts w:eastAsia="Arial" w:cs="Arial"/>
          <w:spacing w:val="1"/>
          <w:szCs w:val="24"/>
        </w:rPr>
        <w:t xml:space="preserve"> </w:t>
      </w:r>
      <w:r w:rsidR="00DE6787">
        <w:rPr>
          <w:rFonts w:eastAsia="Arial" w:cs="Arial"/>
          <w:szCs w:val="24"/>
        </w:rPr>
        <w:t>ins</w:t>
      </w:r>
      <w:r w:rsidR="00DE6787">
        <w:rPr>
          <w:rFonts w:eastAsia="Arial" w:cs="Arial"/>
          <w:spacing w:val="-1"/>
          <w:szCs w:val="24"/>
        </w:rPr>
        <w:t>p</w:t>
      </w:r>
      <w:r w:rsidR="00DE6787">
        <w:rPr>
          <w:rFonts w:eastAsia="Arial" w:cs="Arial"/>
          <w:spacing w:val="1"/>
          <w:szCs w:val="24"/>
        </w:rPr>
        <w:t>e</w:t>
      </w:r>
      <w:r w:rsidR="00DE6787">
        <w:rPr>
          <w:rFonts w:eastAsia="Arial" w:cs="Arial"/>
          <w:szCs w:val="24"/>
        </w:rPr>
        <w:t>cti</w:t>
      </w:r>
      <w:r w:rsidR="00DE6787">
        <w:rPr>
          <w:rFonts w:eastAsia="Arial" w:cs="Arial"/>
          <w:spacing w:val="1"/>
          <w:szCs w:val="24"/>
        </w:rPr>
        <w:t>on</w:t>
      </w:r>
      <w:r w:rsidR="00DE6787">
        <w:rPr>
          <w:rFonts w:eastAsia="Arial" w:cs="Arial"/>
          <w:spacing w:val="-2"/>
          <w:szCs w:val="24"/>
        </w:rPr>
        <w:t>s and</w:t>
      </w:r>
      <w:r w:rsidR="00DE6787">
        <w:rPr>
          <w:rFonts w:eastAsia="Arial" w:cs="Arial"/>
          <w:szCs w:val="24"/>
        </w:rPr>
        <w:t xml:space="preserve"> </w:t>
      </w:r>
      <w:r w:rsidR="00DE6787">
        <w:rPr>
          <w:rFonts w:eastAsia="Arial" w:cs="Arial"/>
          <w:spacing w:val="1"/>
          <w:szCs w:val="24"/>
        </w:rPr>
        <w:t>p</w:t>
      </w:r>
      <w:r w:rsidR="00DE6787">
        <w:rPr>
          <w:rFonts w:eastAsia="Arial" w:cs="Arial"/>
          <w:szCs w:val="24"/>
        </w:rPr>
        <w:t>re</w:t>
      </w:r>
      <w:r w:rsidR="00DE6787">
        <w:rPr>
          <w:rFonts w:eastAsia="Arial" w:cs="Arial"/>
          <w:spacing w:val="1"/>
          <w:szCs w:val="24"/>
        </w:rPr>
        <w:t>pa</w:t>
      </w:r>
      <w:r w:rsidR="00DE6787">
        <w:rPr>
          <w:rFonts w:eastAsia="Arial" w:cs="Arial"/>
          <w:szCs w:val="24"/>
        </w:rPr>
        <w:t>r</w:t>
      </w:r>
      <w:r w:rsidR="00DE6787">
        <w:rPr>
          <w:rFonts w:eastAsia="Arial" w:cs="Arial"/>
          <w:spacing w:val="-1"/>
          <w:szCs w:val="24"/>
        </w:rPr>
        <w:t>i</w:t>
      </w:r>
      <w:r w:rsidR="00DE6787">
        <w:rPr>
          <w:rFonts w:eastAsia="Arial" w:cs="Arial"/>
          <w:spacing w:val="1"/>
          <w:szCs w:val="24"/>
        </w:rPr>
        <w:t>n</w:t>
      </w:r>
      <w:r w:rsidR="00DE6787">
        <w:rPr>
          <w:rFonts w:eastAsia="Arial" w:cs="Arial"/>
          <w:szCs w:val="24"/>
        </w:rPr>
        <w:t>g</w:t>
      </w:r>
      <w:r w:rsidR="00DE6787">
        <w:rPr>
          <w:rFonts w:eastAsia="Arial" w:cs="Arial"/>
          <w:spacing w:val="-1"/>
          <w:szCs w:val="24"/>
        </w:rPr>
        <w:t xml:space="preserve"> </w:t>
      </w:r>
      <w:r w:rsidR="00DE6787">
        <w:rPr>
          <w:rFonts w:eastAsia="Arial" w:cs="Arial"/>
          <w:spacing w:val="1"/>
          <w:szCs w:val="24"/>
        </w:rPr>
        <w:t xml:space="preserve">any </w:t>
      </w:r>
      <w:r w:rsidR="00DE6787">
        <w:rPr>
          <w:rFonts w:eastAsia="Arial" w:cs="Arial"/>
          <w:szCs w:val="24"/>
        </w:rPr>
        <w:t>s</w:t>
      </w:r>
      <w:r w:rsidR="00DE6787">
        <w:rPr>
          <w:rFonts w:eastAsia="Arial" w:cs="Arial"/>
          <w:spacing w:val="-1"/>
          <w:szCs w:val="24"/>
        </w:rPr>
        <w:t>u</w:t>
      </w:r>
      <w:r w:rsidR="00DE6787">
        <w:rPr>
          <w:rFonts w:eastAsia="Arial" w:cs="Arial"/>
          <w:spacing w:val="1"/>
          <w:szCs w:val="24"/>
        </w:rPr>
        <w:t>b</w:t>
      </w:r>
      <w:r w:rsidR="00DE6787">
        <w:rPr>
          <w:rFonts w:eastAsia="Arial" w:cs="Arial"/>
          <w:szCs w:val="24"/>
        </w:rPr>
        <w:t>s</w:t>
      </w:r>
      <w:r w:rsidR="00DE6787">
        <w:rPr>
          <w:rFonts w:eastAsia="Arial" w:cs="Arial"/>
          <w:spacing w:val="1"/>
          <w:szCs w:val="24"/>
        </w:rPr>
        <w:t>e</w:t>
      </w:r>
      <w:r w:rsidR="00DE6787">
        <w:rPr>
          <w:rFonts w:eastAsia="Arial" w:cs="Arial"/>
          <w:spacing w:val="-1"/>
          <w:szCs w:val="24"/>
        </w:rPr>
        <w:t>qu</w:t>
      </w:r>
      <w:r w:rsidR="00DE6787">
        <w:rPr>
          <w:rFonts w:eastAsia="Arial" w:cs="Arial"/>
          <w:spacing w:val="1"/>
          <w:szCs w:val="24"/>
        </w:rPr>
        <w:t>en</w:t>
      </w:r>
      <w:r w:rsidR="00DE6787">
        <w:rPr>
          <w:rFonts w:eastAsia="Arial" w:cs="Arial"/>
          <w:szCs w:val="24"/>
        </w:rPr>
        <w:t>t</w:t>
      </w:r>
      <w:r w:rsidR="00DE6787">
        <w:rPr>
          <w:rFonts w:eastAsia="Arial" w:cs="Arial"/>
          <w:spacing w:val="1"/>
          <w:szCs w:val="24"/>
        </w:rPr>
        <w:t xml:space="preserve"> </w:t>
      </w:r>
      <w:r w:rsidR="00DE6787">
        <w:rPr>
          <w:rFonts w:eastAsia="Arial" w:cs="Arial"/>
          <w:szCs w:val="24"/>
        </w:rPr>
        <w:t>r</w:t>
      </w:r>
      <w:r w:rsidR="00DE6787">
        <w:rPr>
          <w:rFonts w:eastAsia="Arial" w:cs="Arial"/>
          <w:spacing w:val="-2"/>
          <w:szCs w:val="24"/>
        </w:rPr>
        <w:t>e</w:t>
      </w:r>
      <w:r w:rsidR="00DE6787">
        <w:rPr>
          <w:rFonts w:eastAsia="Arial" w:cs="Arial"/>
          <w:spacing w:val="1"/>
          <w:szCs w:val="24"/>
        </w:rPr>
        <w:t>po</w:t>
      </w:r>
      <w:r w:rsidR="00DE6787">
        <w:rPr>
          <w:rFonts w:eastAsia="Arial" w:cs="Arial"/>
          <w:szCs w:val="24"/>
        </w:rPr>
        <w:t>rts or relevant paperwork. Fees will be reviewed annually and will be available on the Council’s website.</w:t>
      </w:r>
    </w:p>
    <w:p w:rsidR="00DE6787" w:rsidRDefault="00DE6787" w:rsidP="00DE6787">
      <w:pPr>
        <w:tabs>
          <w:tab w:val="left" w:pos="960"/>
        </w:tabs>
        <w:ind w:left="284" w:right="544"/>
        <w:contextualSpacing/>
        <w:rPr>
          <w:rFonts w:eastAsia="Arial" w:cs="Arial"/>
          <w:szCs w:val="24"/>
        </w:rPr>
      </w:pPr>
    </w:p>
    <w:p w:rsidR="00DE6787" w:rsidRDefault="00011FE3" w:rsidP="00DE6787">
      <w:pPr>
        <w:tabs>
          <w:tab w:val="left" w:pos="960"/>
        </w:tabs>
        <w:ind w:right="536"/>
        <w:contextualSpacing/>
        <w:rPr>
          <w:rFonts w:eastAsia="Arial" w:cs="Arial"/>
          <w:szCs w:val="24"/>
        </w:rPr>
      </w:pPr>
      <w:r>
        <w:rPr>
          <w:rFonts w:eastAsia="Arial" w:cs="Arial"/>
          <w:szCs w:val="24"/>
        </w:rPr>
        <w:lastRenderedPageBreak/>
        <w:t>6.22</w:t>
      </w:r>
      <w:r w:rsidR="00B46163">
        <w:rPr>
          <w:rFonts w:eastAsia="Arial" w:cs="Arial"/>
          <w:szCs w:val="24"/>
        </w:rPr>
        <w:t xml:space="preserve"> </w:t>
      </w:r>
      <w:r w:rsidR="00DE6787">
        <w:rPr>
          <w:rFonts w:eastAsia="Arial" w:cs="Arial"/>
          <w:szCs w:val="24"/>
        </w:rPr>
        <w:t>Sin</w:t>
      </w:r>
      <w:r w:rsidR="00DE6787">
        <w:rPr>
          <w:rFonts w:eastAsia="Arial" w:cs="Arial"/>
          <w:spacing w:val="-1"/>
          <w:szCs w:val="24"/>
        </w:rPr>
        <w:t>g</w:t>
      </w:r>
      <w:r w:rsidR="00DE6787">
        <w:rPr>
          <w:rFonts w:eastAsia="Arial" w:cs="Arial"/>
          <w:szCs w:val="24"/>
        </w:rPr>
        <w:t xml:space="preserve">le </w:t>
      </w:r>
      <w:r w:rsidR="00DE6787">
        <w:rPr>
          <w:rFonts w:eastAsia="Arial" w:cs="Arial"/>
          <w:spacing w:val="1"/>
          <w:szCs w:val="24"/>
        </w:rPr>
        <w:t>o</w:t>
      </w:r>
      <w:r w:rsidR="00DE6787">
        <w:rPr>
          <w:rFonts w:eastAsia="Arial" w:cs="Arial"/>
          <w:spacing w:val="-3"/>
          <w:szCs w:val="24"/>
        </w:rPr>
        <w:t>w</w:t>
      </w:r>
      <w:r w:rsidR="00DE6787">
        <w:rPr>
          <w:rFonts w:eastAsia="Arial" w:cs="Arial"/>
          <w:spacing w:val="1"/>
          <w:szCs w:val="24"/>
        </w:rPr>
        <w:t>ne</w:t>
      </w:r>
      <w:r w:rsidR="00DE6787">
        <w:rPr>
          <w:rFonts w:eastAsia="Arial" w:cs="Arial"/>
          <w:szCs w:val="24"/>
        </w:rPr>
        <w:t xml:space="preserve">r </w:t>
      </w:r>
      <w:r w:rsidR="00DE6787">
        <w:rPr>
          <w:rFonts w:eastAsia="Arial" w:cs="Arial"/>
          <w:spacing w:val="1"/>
          <w:szCs w:val="24"/>
        </w:rPr>
        <w:t>o</w:t>
      </w:r>
      <w:r w:rsidR="00DE6787">
        <w:rPr>
          <w:rFonts w:eastAsia="Arial" w:cs="Arial"/>
          <w:szCs w:val="24"/>
        </w:rPr>
        <w:t>cc</w:t>
      </w:r>
      <w:r w:rsidR="00DE6787">
        <w:rPr>
          <w:rFonts w:eastAsia="Arial" w:cs="Arial"/>
          <w:spacing w:val="-1"/>
          <w:szCs w:val="24"/>
        </w:rPr>
        <w:t>u</w:t>
      </w:r>
      <w:r w:rsidR="00DE6787">
        <w:rPr>
          <w:rFonts w:eastAsia="Arial" w:cs="Arial"/>
          <w:spacing w:val="1"/>
          <w:szCs w:val="24"/>
        </w:rPr>
        <w:t>p</w:t>
      </w:r>
      <w:r w:rsidR="00DE6787">
        <w:rPr>
          <w:rFonts w:eastAsia="Arial" w:cs="Arial"/>
          <w:szCs w:val="24"/>
        </w:rPr>
        <w:t>i</w:t>
      </w:r>
      <w:r w:rsidR="00DE6787">
        <w:rPr>
          <w:rFonts w:eastAsia="Arial" w:cs="Arial"/>
          <w:spacing w:val="-2"/>
          <w:szCs w:val="24"/>
        </w:rPr>
        <w:t>e</w:t>
      </w:r>
      <w:r w:rsidR="00DE6787">
        <w:rPr>
          <w:rFonts w:eastAsia="Arial" w:cs="Arial"/>
          <w:szCs w:val="24"/>
        </w:rPr>
        <w:t xml:space="preserve">d </w:t>
      </w:r>
      <w:r w:rsidR="00DE6787">
        <w:rPr>
          <w:rFonts w:eastAsia="Arial" w:cs="Arial"/>
          <w:spacing w:val="1"/>
          <w:szCs w:val="24"/>
        </w:rPr>
        <w:t>mob</w:t>
      </w:r>
      <w:r w:rsidR="00DE6787">
        <w:rPr>
          <w:rFonts w:eastAsia="Arial" w:cs="Arial"/>
          <w:szCs w:val="24"/>
        </w:rPr>
        <w:t>i</w:t>
      </w:r>
      <w:r w:rsidR="00DE6787">
        <w:rPr>
          <w:rFonts w:eastAsia="Arial" w:cs="Arial"/>
          <w:spacing w:val="-1"/>
          <w:szCs w:val="24"/>
        </w:rPr>
        <w:t>l</w:t>
      </w:r>
      <w:r w:rsidR="00DE6787">
        <w:rPr>
          <w:rFonts w:eastAsia="Arial" w:cs="Arial"/>
          <w:szCs w:val="24"/>
        </w:rPr>
        <w:t xml:space="preserve">e </w:t>
      </w:r>
      <w:r w:rsidR="00DE6787">
        <w:rPr>
          <w:rFonts w:eastAsia="Arial" w:cs="Arial"/>
          <w:spacing w:val="1"/>
          <w:szCs w:val="24"/>
        </w:rPr>
        <w:t>h</w:t>
      </w:r>
      <w:r w:rsidR="00DE6787">
        <w:rPr>
          <w:rFonts w:eastAsia="Arial" w:cs="Arial"/>
          <w:spacing w:val="-1"/>
          <w:szCs w:val="24"/>
        </w:rPr>
        <w:t>om</w:t>
      </w:r>
      <w:r w:rsidR="00DE6787">
        <w:rPr>
          <w:rFonts w:eastAsia="Arial" w:cs="Arial"/>
          <w:spacing w:val="1"/>
          <w:szCs w:val="24"/>
        </w:rPr>
        <w:t>e</w:t>
      </w:r>
      <w:r w:rsidR="00DE6787">
        <w:rPr>
          <w:rFonts w:eastAsia="Arial" w:cs="Arial"/>
          <w:szCs w:val="24"/>
        </w:rPr>
        <w:t xml:space="preserve">s </w:t>
      </w:r>
      <w:r w:rsidR="00DE6787">
        <w:rPr>
          <w:rFonts w:eastAsia="Arial" w:cs="Arial"/>
          <w:spacing w:val="1"/>
          <w:szCs w:val="24"/>
        </w:rPr>
        <w:t>a</w:t>
      </w:r>
      <w:r w:rsidR="00DE6787">
        <w:rPr>
          <w:rFonts w:eastAsia="Arial" w:cs="Arial"/>
          <w:szCs w:val="24"/>
        </w:rPr>
        <w:t xml:space="preserve">re </w:t>
      </w:r>
      <w:r w:rsidR="00DE6787">
        <w:rPr>
          <w:rFonts w:eastAsia="Arial" w:cs="Arial"/>
          <w:spacing w:val="1"/>
          <w:szCs w:val="24"/>
        </w:rPr>
        <w:t>e</w:t>
      </w:r>
      <w:r w:rsidR="00DE6787">
        <w:rPr>
          <w:rFonts w:eastAsia="Arial" w:cs="Arial"/>
          <w:spacing w:val="-2"/>
          <w:szCs w:val="24"/>
        </w:rPr>
        <w:t>x</w:t>
      </w:r>
      <w:r w:rsidR="00DE6787">
        <w:rPr>
          <w:rFonts w:eastAsia="Arial" w:cs="Arial"/>
          <w:spacing w:val="1"/>
          <w:szCs w:val="24"/>
        </w:rPr>
        <w:t>emp</w:t>
      </w:r>
      <w:r w:rsidR="00DE6787">
        <w:rPr>
          <w:rFonts w:eastAsia="Arial" w:cs="Arial"/>
          <w:spacing w:val="-2"/>
          <w:szCs w:val="24"/>
        </w:rPr>
        <w:t>t</w:t>
      </w:r>
      <w:r w:rsidR="00DE6787">
        <w:rPr>
          <w:rFonts w:eastAsia="Arial" w:cs="Arial"/>
          <w:spacing w:val="1"/>
          <w:szCs w:val="24"/>
        </w:rPr>
        <w:t>e</w:t>
      </w:r>
      <w:r w:rsidR="00DE6787">
        <w:rPr>
          <w:rFonts w:eastAsia="Arial" w:cs="Arial"/>
          <w:szCs w:val="24"/>
        </w:rPr>
        <w:t xml:space="preserve">d </w:t>
      </w:r>
      <w:r w:rsidR="00DE6787">
        <w:rPr>
          <w:rFonts w:eastAsia="Arial" w:cs="Arial"/>
          <w:spacing w:val="1"/>
          <w:szCs w:val="24"/>
        </w:rPr>
        <w:t>u</w:t>
      </w:r>
      <w:r w:rsidR="00DE6787">
        <w:rPr>
          <w:rFonts w:eastAsia="Arial" w:cs="Arial"/>
          <w:spacing w:val="-1"/>
          <w:szCs w:val="24"/>
        </w:rPr>
        <w:t>n</w:t>
      </w:r>
      <w:r w:rsidR="00DE6787">
        <w:rPr>
          <w:rFonts w:eastAsia="Arial" w:cs="Arial"/>
          <w:spacing w:val="1"/>
          <w:szCs w:val="24"/>
        </w:rPr>
        <w:t>de</w:t>
      </w:r>
      <w:r w:rsidR="00DE6787">
        <w:rPr>
          <w:rFonts w:eastAsia="Arial" w:cs="Arial"/>
          <w:szCs w:val="24"/>
        </w:rPr>
        <w:t>r t</w:t>
      </w:r>
      <w:r w:rsidR="00DE6787">
        <w:rPr>
          <w:rFonts w:eastAsia="Arial" w:cs="Arial"/>
          <w:spacing w:val="1"/>
          <w:szCs w:val="24"/>
        </w:rPr>
        <w:t>h</w:t>
      </w:r>
      <w:r w:rsidR="00DE6787">
        <w:rPr>
          <w:rFonts w:eastAsia="Arial" w:cs="Arial"/>
          <w:szCs w:val="24"/>
        </w:rPr>
        <w:t>e le</w:t>
      </w:r>
      <w:r w:rsidR="00DE6787">
        <w:rPr>
          <w:rFonts w:eastAsia="Arial" w:cs="Arial"/>
          <w:spacing w:val="-1"/>
          <w:szCs w:val="24"/>
        </w:rPr>
        <w:t>g</w:t>
      </w:r>
      <w:r w:rsidR="00DE6787">
        <w:rPr>
          <w:rFonts w:eastAsia="Arial" w:cs="Arial"/>
          <w:szCs w:val="24"/>
        </w:rPr>
        <w:t>is</w:t>
      </w:r>
      <w:r w:rsidR="00DE6787">
        <w:rPr>
          <w:rFonts w:eastAsia="Arial" w:cs="Arial"/>
          <w:spacing w:val="-1"/>
          <w:szCs w:val="24"/>
        </w:rPr>
        <w:t>l</w:t>
      </w:r>
      <w:r w:rsidR="00DE6787">
        <w:rPr>
          <w:rFonts w:eastAsia="Arial" w:cs="Arial"/>
          <w:spacing w:val="1"/>
          <w:szCs w:val="24"/>
        </w:rPr>
        <w:t>a</w:t>
      </w:r>
      <w:r w:rsidR="00DE6787">
        <w:rPr>
          <w:rFonts w:eastAsia="Arial" w:cs="Arial"/>
          <w:szCs w:val="24"/>
        </w:rPr>
        <w:t>ti</w:t>
      </w:r>
      <w:r w:rsidR="00DE6787">
        <w:rPr>
          <w:rFonts w:eastAsia="Arial" w:cs="Arial"/>
          <w:spacing w:val="1"/>
          <w:szCs w:val="24"/>
        </w:rPr>
        <w:t>o</w:t>
      </w:r>
      <w:r w:rsidR="00DE6787">
        <w:rPr>
          <w:rFonts w:eastAsia="Arial" w:cs="Arial"/>
          <w:szCs w:val="24"/>
        </w:rPr>
        <w:t xml:space="preserve">n </w:t>
      </w:r>
      <w:r w:rsidR="00DE6787">
        <w:rPr>
          <w:rFonts w:eastAsia="Arial" w:cs="Arial"/>
          <w:spacing w:val="1"/>
          <w:szCs w:val="24"/>
        </w:rPr>
        <w:t>a</w:t>
      </w:r>
      <w:r w:rsidR="00DE6787">
        <w:rPr>
          <w:rFonts w:eastAsia="Arial" w:cs="Arial"/>
          <w:spacing w:val="-1"/>
          <w:szCs w:val="24"/>
        </w:rPr>
        <w:t>n</w:t>
      </w:r>
      <w:r w:rsidR="00DE6787">
        <w:rPr>
          <w:rFonts w:eastAsia="Arial" w:cs="Arial"/>
          <w:szCs w:val="24"/>
        </w:rPr>
        <w:t xml:space="preserve">d </w:t>
      </w:r>
      <w:r w:rsidR="00DE6787">
        <w:rPr>
          <w:rFonts w:eastAsia="Arial" w:cs="Arial"/>
          <w:spacing w:val="-3"/>
          <w:szCs w:val="24"/>
        </w:rPr>
        <w:t>w</w:t>
      </w:r>
      <w:r w:rsidR="00DE6787">
        <w:rPr>
          <w:rFonts w:eastAsia="Arial" w:cs="Arial"/>
          <w:spacing w:val="1"/>
          <w:szCs w:val="24"/>
        </w:rPr>
        <w:t>he</w:t>
      </w:r>
      <w:r w:rsidR="00DE6787">
        <w:rPr>
          <w:rFonts w:eastAsia="Arial" w:cs="Arial"/>
          <w:szCs w:val="24"/>
        </w:rPr>
        <w:t>re</w:t>
      </w:r>
      <w:r w:rsidR="00DE6787">
        <w:rPr>
          <w:rFonts w:eastAsia="Arial" w:cs="Arial"/>
          <w:spacing w:val="37"/>
          <w:szCs w:val="24"/>
        </w:rPr>
        <w:t xml:space="preserve"> </w:t>
      </w:r>
      <w:r w:rsidR="00DE6787">
        <w:rPr>
          <w:rFonts w:eastAsia="Arial" w:cs="Arial"/>
          <w:szCs w:val="24"/>
        </w:rPr>
        <w:t>a</w:t>
      </w:r>
      <w:r w:rsidR="00DE6787">
        <w:rPr>
          <w:rFonts w:eastAsia="Arial" w:cs="Arial"/>
          <w:spacing w:val="37"/>
          <w:szCs w:val="24"/>
        </w:rPr>
        <w:t xml:space="preserve"> </w:t>
      </w:r>
      <w:r w:rsidR="00DE6787">
        <w:rPr>
          <w:rFonts w:eastAsia="Arial" w:cs="Arial"/>
          <w:szCs w:val="24"/>
        </w:rPr>
        <w:t>sin</w:t>
      </w:r>
      <w:r w:rsidR="00DE6787">
        <w:rPr>
          <w:rFonts w:eastAsia="Arial" w:cs="Arial"/>
          <w:spacing w:val="-1"/>
          <w:szCs w:val="24"/>
        </w:rPr>
        <w:t>g</w:t>
      </w:r>
      <w:r w:rsidR="00DE6787">
        <w:rPr>
          <w:rFonts w:eastAsia="Arial" w:cs="Arial"/>
          <w:szCs w:val="24"/>
        </w:rPr>
        <w:t>le</w:t>
      </w:r>
      <w:r w:rsidR="00DE6787">
        <w:rPr>
          <w:rFonts w:eastAsia="Arial" w:cs="Arial"/>
          <w:spacing w:val="37"/>
          <w:szCs w:val="24"/>
        </w:rPr>
        <w:t xml:space="preserve"> </w:t>
      </w:r>
      <w:r w:rsidR="00DE6787">
        <w:rPr>
          <w:rFonts w:eastAsia="Arial" w:cs="Arial"/>
          <w:szCs w:val="24"/>
        </w:rPr>
        <w:t>resid</w:t>
      </w:r>
      <w:r w:rsidR="00DE6787">
        <w:rPr>
          <w:rFonts w:eastAsia="Arial" w:cs="Arial"/>
          <w:spacing w:val="-1"/>
          <w:szCs w:val="24"/>
        </w:rPr>
        <w:t>e</w:t>
      </w:r>
      <w:r w:rsidR="00DE6787">
        <w:rPr>
          <w:rFonts w:eastAsia="Arial" w:cs="Arial"/>
          <w:spacing w:val="1"/>
          <w:szCs w:val="24"/>
        </w:rPr>
        <w:t>n</w:t>
      </w:r>
      <w:r w:rsidR="00DE6787">
        <w:rPr>
          <w:rFonts w:eastAsia="Arial" w:cs="Arial"/>
          <w:szCs w:val="24"/>
        </w:rPr>
        <w:t>ti</w:t>
      </w:r>
      <w:r w:rsidR="00DE6787">
        <w:rPr>
          <w:rFonts w:eastAsia="Arial" w:cs="Arial"/>
          <w:spacing w:val="1"/>
          <w:szCs w:val="24"/>
        </w:rPr>
        <w:t>a</w:t>
      </w:r>
      <w:r w:rsidR="00DE6787">
        <w:rPr>
          <w:rFonts w:eastAsia="Arial" w:cs="Arial"/>
          <w:szCs w:val="24"/>
        </w:rPr>
        <w:t>l</w:t>
      </w:r>
      <w:r w:rsidR="00DE6787">
        <w:rPr>
          <w:rFonts w:eastAsia="Arial" w:cs="Arial"/>
          <w:spacing w:val="36"/>
          <w:szCs w:val="24"/>
        </w:rPr>
        <w:t xml:space="preserve"> </w:t>
      </w:r>
      <w:r w:rsidR="00DE6787">
        <w:rPr>
          <w:rFonts w:eastAsia="Arial" w:cs="Arial"/>
          <w:spacing w:val="-1"/>
          <w:szCs w:val="24"/>
        </w:rPr>
        <w:t>m</w:t>
      </w:r>
      <w:r w:rsidR="00DE6787">
        <w:rPr>
          <w:rFonts w:eastAsia="Arial" w:cs="Arial"/>
          <w:spacing w:val="1"/>
          <w:szCs w:val="24"/>
        </w:rPr>
        <w:t>ob</w:t>
      </w:r>
      <w:r w:rsidR="00DE6787">
        <w:rPr>
          <w:rFonts w:eastAsia="Arial" w:cs="Arial"/>
          <w:szCs w:val="24"/>
        </w:rPr>
        <w:t>i</w:t>
      </w:r>
      <w:r w:rsidR="00DE6787">
        <w:rPr>
          <w:rFonts w:eastAsia="Arial" w:cs="Arial"/>
          <w:spacing w:val="-1"/>
          <w:szCs w:val="24"/>
        </w:rPr>
        <w:t>l</w:t>
      </w:r>
      <w:r w:rsidR="00DE6787">
        <w:rPr>
          <w:rFonts w:eastAsia="Arial" w:cs="Arial"/>
          <w:szCs w:val="24"/>
        </w:rPr>
        <w:t>e</w:t>
      </w:r>
      <w:r w:rsidR="00DE6787">
        <w:rPr>
          <w:rFonts w:eastAsia="Arial" w:cs="Arial"/>
          <w:spacing w:val="35"/>
          <w:szCs w:val="24"/>
        </w:rPr>
        <w:t xml:space="preserve"> </w:t>
      </w:r>
      <w:r w:rsidR="00DE6787">
        <w:rPr>
          <w:rFonts w:eastAsia="Arial" w:cs="Arial"/>
          <w:spacing w:val="1"/>
          <w:szCs w:val="24"/>
        </w:rPr>
        <w:t>h</w:t>
      </w:r>
      <w:r w:rsidR="00DE6787">
        <w:rPr>
          <w:rFonts w:eastAsia="Arial" w:cs="Arial"/>
          <w:spacing w:val="-1"/>
          <w:szCs w:val="24"/>
        </w:rPr>
        <w:t>o</w:t>
      </w:r>
      <w:r w:rsidR="00DE6787">
        <w:rPr>
          <w:rFonts w:eastAsia="Arial" w:cs="Arial"/>
          <w:spacing w:val="1"/>
          <w:szCs w:val="24"/>
        </w:rPr>
        <w:t>m</w:t>
      </w:r>
      <w:r w:rsidR="00DE6787">
        <w:rPr>
          <w:rFonts w:eastAsia="Arial" w:cs="Arial"/>
          <w:szCs w:val="24"/>
        </w:rPr>
        <w:t>e</w:t>
      </w:r>
      <w:r w:rsidR="00DE6787">
        <w:rPr>
          <w:rFonts w:eastAsia="Arial" w:cs="Arial"/>
          <w:spacing w:val="37"/>
          <w:szCs w:val="24"/>
        </w:rPr>
        <w:t xml:space="preserve"> </w:t>
      </w:r>
      <w:r w:rsidR="00DE6787">
        <w:rPr>
          <w:rFonts w:eastAsia="Arial" w:cs="Arial"/>
          <w:szCs w:val="24"/>
        </w:rPr>
        <w:t>is</w:t>
      </w:r>
      <w:r w:rsidR="00DE6787">
        <w:rPr>
          <w:rFonts w:eastAsia="Arial" w:cs="Arial"/>
          <w:spacing w:val="34"/>
          <w:szCs w:val="24"/>
        </w:rPr>
        <w:t xml:space="preserve"> </w:t>
      </w:r>
      <w:r w:rsidR="00DE6787">
        <w:rPr>
          <w:rFonts w:eastAsia="Arial" w:cs="Arial"/>
          <w:spacing w:val="1"/>
          <w:szCs w:val="24"/>
        </w:rPr>
        <w:t>o</w:t>
      </w:r>
      <w:r w:rsidR="00DE6787">
        <w:rPr>
          <w:rFonts w:eastAsia="Arial" w:cs="Arial"/>
          <w:szCs w:val="24"/>
        </w:rPr>
        <w:t>cc</w:t>
      </w:r>
      <w:r w:rsidR="00DE6787">
        <w:rPr>
          <w:rFonts w:eastAsia="Arial" w:cs="Arial"/>
          <w:spacing w:val="1"/>
          <w:szCs w:val="24"/>
        </w:rPr>
        <w:t>up</w:t>
      </w:r>
      <w:r w:rsidR="00DE6787">
        <w:rPr>
          <w:rFonts w:eastAsia="Arial" w:cs="Arial"/>
          <w:szCs w:val="24"/>
        </w:rPr>
        <w:t>i</w:t>
      </w:r>
      <w:r w:rsidR="00DE6787">
        <w:rPr>
          <w:rFonts w:eastAsia="Arial" w:cs="Arial"/>
          <w:spacing w:val="-2"/>
          <w:szCs w:val="24"/>
        </w:rPr>
        <w:t>e</w:t>
      </w:r>
      <w:r w:rsidR="00DE6787">
        <w:rPr>
          <w:rFonts w:eastAsia="Arial" w:cs="Arial"/>
          <w:szCs w:val="24"/>
        </w:rPr>
        <w:t>d</w:t>
      </w:r>
      <w:r w:rsidR="00DE6787">
        <w:rPr>
          <w:rFonts w:eastAsia="Arial" w:cs="Arial"/>
          <w:spacing w:val="37"/>
          <w:szCs w:val="24"/>
        </w:rPr>
        <w:t xml:space="preserve"> </w:t>
      </w:r>
      <w:r w:rsidR="00DE6787">
        <w:rPr>
          <w:rFonts w:eastAsia="Arial" w:cs="Arial"/>
          <w:spacing w:val="-1"/>
          <w:szCs w:val="24"/>
        </w:rPr>
        <w:t>u</w:t>
      </w:r>
      <w:r w:rsidR="00DE6787">
        <w:rPr>
          <w:rFonts w:eastAsia="Arial" w:cs="Arial"/>
          <w:spacing w:val="1"/>
          <w:szCs w:val="24"/>
        </w:rPr>
        <w:t>nde</w:t>
      </w:r>
      <w:r w:rsidR="00DE6787">
        <w:rPr>
          <w:rFonts w:eastAsia="Arial" w:cs="Arial"/>
          <w:szCs w:val="24"/>
        </w:rPr>
        <w:t>r</w:t>
      </w:r>
      <w:r w:rsidR="00DE6787">
        <w:rPr>
          <w:rFonts w:eastAsia="Arial" w:cs="Arial"/>
          <w:spacing w:val="33"/>
          <w:szCs w:val="24"/>
        </w:rPr>
        <w:t xml:space="preserve"> </w:t>
      </w:r>
      <w:r w:rsidR="00DE6787">
        <w:rPr>
          <w:rFonts w:eastAsia="Arial" w:cs="Arial"/>
          <w:spacing w:val="1"/>
          <w:szCs w:val="24"/>
        </w:rPr>
        <w:t>a</w:t>
      </w:r>
      <w:r w:rsidR="00DE6787">
        <w:rPr>
          <w:rFonts w:eastAsia="Arial" w:cs="Arial"/>
          <w:szCs w:val="24"/>
        </w:rPr>
        <w:t>n</w:t>
      </w:r>
      <w:r w:rsidR="00DE6787">
        <w:rPr>
          <w:rFonts w:eastAsia="Arial" w:cs="Arial"/>
          <w:spacing w:val="37"/>
          <w:szCs w:val="24"/>
        </w:rPr>
        <w:t xml:space="preserve"> </w:t>
      </w:r>
      <w:r w:rsidR="00DE6787">
        <w:rPr>
          <w:rFonts w:eastAsia="Arial" w:cs="Arial"/>
          <w:spacing w:val="1"/>
          <w:szCs w:val="24"/>
        </w:rPr>
        <w:t>a</w:t>
      </w:r>
      <w:r w:rsidR="00DE6787">
        <w:rPr>
          <w:rFonts w:eastAsia="Arial" w:cs="Arial"/>
          <w:spacing w:val="-4"/>
          <w:szCs w:val="24"/>
        </w:rPr>
        <w:t>g</w:t>
      </w:r>
      <w:r w:rsidR="00DE6787">
        <w:rPr>
          <w:rFonts w:eastAsia="Arial" w:cs="Arial"/>
          <w:szCs w:val="24"/>
        </w:rPr>
        <w:t>re</w:t>
      </w:r>
      <w:r w:rsidR="00DE6787">
        <w:rPr>
          <w:rFonts w:eastAsia="Arial" w:cs="Arial"/>
          <w:spacing w:val="1"/>
          <w:szCs w:val="24"/>
        </w:rPr>
        <w:t>e</w:t>
      </w:r>
      <w:r w:rsidR="00DE6787">
        <w:rPr>
          <w:rFonts w:eastAsia="Arial" w:cs="Arial"/>
          <w:spacing w:val="-1"/>
          <w:szCs w:val="24"/>
        </w:rPr>
        <w:t>m</w:t>
      </w:r>
      <w:r w:rsidR="00DE6787">
        <w:rPr>
          <w:rFonts w:eastAsia="Arial" w:cs="Arial"/>
          <w:spacing w:val="1"/>
          <w:szCs w:val="24"/>
        </w:rPr>
        <w:t>en</w:t>
      </w:r>
      <w:r w:rsidR="00DE6787">
        <w:rPr>
          <w:rFonts w:eastAsia="Arial" w:cs="Arial"/>
          <w:szCs w:val="24"/>
        </w:rPr>
        <w:t>t</w:t>
      </w:r>
      <w:r w:rsidR="00DE6787">
        <w:rPr>
          <w:rFonts w:eastAsia="Arial" w:cs="Arial"/>
          <w:spacing w:val="37"/>
          <w:szCs w:val="24"/>
        </w:rPr>
        <w:t xml:space="preserve"> </w:t>
      </w:r>
      <w:r w:rsidR="00DE6787">
        <w:rPr>
          <w:rFonts w:eastAsia="Arial" w:cs="Arial"/>
          <w:spacing w:val="-2"/>
          <w:szCs w:val="24"/>
        </w:rPr>
        <w:t>t</w:t>
      </w:r>
      <w:r w:rsidR="00DE6787">
        <w:rPr>
          <w:rFonts w:eastAsia="Arial" w:cs="Arial"/>
          <w:szCs w:val="24"/>
        </w:rPr>
        <w:t>o</w:t>
      </w:r>
      <w:r w:rsidR="00DE6787">
        <w:rPr>
          <w:rFonts w:eastAsia="Arial" w:cs="Arial"/>
          <w:spacing w:val="37"/>
          <w:szCs w:val="24"/>
        </w:rPr>
        <w:t xml:space="preserve"> </w:t>
      </w:r>
      <w:r w:rsidR="00DE6787">
        <w:rPr>
          <w:rFonts w:eastAsia="Arial" w:cs="Arial"/>
          <w:spacing w:val="-3"/>
          <w:szCs w:val="24"/>
        </w:rPr>
        <w:t>w</w:t>
      </w:r>
      <w:r w:rsidR="00DE6787">
        <w:rPr>
          <w:rFonts w:eastAsia="Arial" w:cs="Arial"/>
          <w:spacing w:val="1"/>
          <w:szCs w:val="24"/>
        </w:rPr>
        <w:t>h</w:t>
      </w:r>
      <w:r w:rsidR="00DE6787">
        <w:rPr>
          <w:rFonts w:eastAsia="Arial" w:cs="Arial"/>
          <w:szCs w:val="24"/>
        </w:rPr>
        <w:t>ich t</w:t>
      </w:r>
      <w:r w:rsidR="00DE6787">
        <w:rPr>
          <w:rFonts w:eastAsia="Arial" w:cs="Arial"/>
          <w:spacing w:val="1"/>
          <w:szCs w:val="24"/>
        </w:rPr>
        <w:t>h</w:t>
      </w:r>
      <w:r w:rsidR="00DE6787">
        <w:rPr>
          <w:rFonts w:eastAsia="Arial" w:cs="Arial"/>
          <w:szCs w:val="24"/>
        </w:rPr>
        <w:t>e</w:t>
      </w:r>
      <w:r w:rsidR="00DE6787">
        <w:rPr>
          <w:rFonts w:eastAsia="Arial" w:cs="Arial"/>
          <w:spacing w:val="3"/>
          <w:szCs w:val="24"/>
        </w:rPr>
        <w:t xml:space="preserve"> </w:t>
      </w:r>
      <w:r w:rsidR="00DE6787">
        <w:rPr>
          <w:rFonts w:eastAsia="Arial" w:cs="Arial"/>
          <w:spacing w:val="-1"/>
          <w:szCs w:val="24"/>
        </w:rPr>
        <w:t>M</w:t>
      </w:r>
      <w:r w:rsidR="00DE6787">
        <w:rPr>
          <w:rFonts w:eastAsia="Arial" w:cs="Arial"/>
          <w:spacing w:val="1"/>
          <w:szCs w:val="24"/>
        </w:rPr>
        <w:t>ob</w:t>
      </w:r>
      <w:r w:rsidR="00DE6787">
        <w:rPr>
          <w:rFonts w:eastAsia="Arial" w:cs="Arial"/>
          <w:szCs w:val="24"/>
        </w:rPr>
        <w:t>i</w:t>
      </w:r>
      <w:r w:rsidR="00DE6787">
        <w:rPr>
          <w:rFonts w:eastAsia="Arial" w:cs="Arial"/>
          <w:spacing w:val="-1"/>
          <w:szCs w:val="24"/>
        </w:rPr>
        <w:t>l</w:t>
      </w:r>
      <w:r w:rsidR="00DE6787">
        <w:rPr>
          <w:rFonts w:eastAsia="Arial" w:cs="Arial"/>
          <w:szCs w:val="24"/>
        </w:rPr>
        <w:t>e</w:t>
      </w:r>
      <w:r w:rsidR="00DE6787">
        <w:rPr>
          <w:rFonts w:eastAsia="Arial" w:cs="Arial"/>
          <w:spacing w:val="3"/>
          <w:szCs w:val="24"/>
        </w:rPr>
        <w:t xml:space="preserve"> </w:t>
      </w:r>
      <w:r w:rsidR="00DE6787">
        <w:rPr>
          <w:rFonts w:eastAsia="Arial" w:cs="Arial"/>
          <w:szCs w:val="24"/>
        </w:rPr>
        <w:t>H</w:t>
      </w:r>
      <w:r w:rsidR="00DE6787">
        <w:rPr>
          <w:rFonts w:eastAsia="Arial" w:cs="Arial"/>
          <w:spacing w:val="-2"/>
          <w:szCs w:val="24"/>
        </w:rPr>
        <w:t>o</w:t>
      </w:r>
      <w:r w:rsidR="00DE6787">
        <w:rPr>
          <w:rFonts w:eastAsia="Arial" w:cs="Arial"/>
          <w:spacing w:val="1"/>
          <w:szCs w:val="24"/>
        </w:rPr>
        <w:t>me</w:t>
      </w:r>
      <w:r w:rsidR="00DE6787">
        <w:rPr>
          <w:rFonts w:eastAsia="Arial" w:cs="Arial"/>
          <w:szCs w:val="24"/>
        </w:rPr>
        <w:t>s</w:t>
      </w:r>
      <w:r w:rsidR="00DE6787">
        <w:rPr>
          <w:rFonts w:eastAsia="Arial" w:cs="Arial"/>
          <w:spacing w:val="2"/>
          <w:szCs w:val="24"/>
        </w:rPr>
        <w:t xml:space="preserve"> </w:t>
      </w:r>
      <w:r w:rsidR="00DE6787">
        <w:rPr>
          <w:rFonts w:eastAsia="Arial" w:cs="Arial"/>
          <w:szCs w:val="24"/>
        </w:rPr>
        <w:t xml:space="preserve">Act </w:t>
      </w:r>
      <w:r w:rsidR="00DE6787">
        <w:rPr>
          <w:rFonts w:eastAsia="Arial" w:cs="Arial"/>
          <w:spacing w:val="1"/>
          <w:szCs w:val="24"/>
        </w:rPr>
        <w:t>198</w:t>
      </w:r>
      <w:r w:rsidR="00DE6787">
        <w:rPr>
          <w:rFonts w:eastAsia="Arial" w:cs="Arial"/>
          <w:szCs w:val="24"/>
        </w:rPr>
        <w:t>3</w:t>
      </w:r>
      <w:r w:rsidR="00DE6787">
        <w:rPr>
          <w:rFonts w:eastAsia="Arial" w:cs="Arial"/>
          <w:spacing w:val="3"/>
          <w:szCs w:val="24"/>
        </w:rPr>
        <w:t xml:space="preserve"> </w:t>
      </w:r>
      <w:r w:rsidR="00DE6787">
        <w:rPr>
          <w:rFonts w:eastAsia="Arial" w:cs="Arial"/>
          <w:spacing w:val="-1"/>
          <w:szCs w:val="24"/>
        </w:rPr>
        <w:t>a</w:t>
      </w:r>
      <w:r w:rsidR="00DE6787">
        <w:rPr>
          <w:rFonts w:eastAsia="Arial" w:cs="Arial"/>
          <w:spacing w:val="1"/>
          <w:szCs w:val="24"/>
        </w:rPr>
        <w:t>pp</w:t>
      </w:r>
      <w:r w:rsidR="00DE6787">
        <w:rPr>
          <w:rFonts w:eastAsia="Arial" w:cs="Arial"/>
          <w:szCs w:val="24"/>
        </w:rPr>
        <w:t>l</w:t>
      </w:r>
      <w:r w:rsidR="00DE6787">
        <w:rPr>
          <w:rFonts w:eastAsia="Arial" w:cs="Arial"/>
          <w:spacing w:val="-1"/>
          <w:szCs w:val="24"/>
        </w:rPr>
        <w:t>i</w:t>
      </w:r>
      <w:r w:rsidR="00DE6787">
        <w:rPr>
          <w:rFonts w:eastAsia="Arial" w:cs="Arial"/>
          <w:spacing w:val="1"/>
          <w:szCs w:val="24"/>
        </w:rPr>
        <w:t>e</w:t>
      </w:r>
      <w:r w:rsidR="00DE6787">
        <w:rPr>
          <w:rFonts w:eastAsia="Arial" w:cs="Arial"/>
          <w:szCs w:val="24"/>
        </w:rPr>
        <w:t>s</w:t>
      </w:r>
      <w:r w:rsidR="00FE64D1">
        <w:rPr>
          <w:rFonts w:eastAsia="Arial" w:cs="Arial"/>
          <w:szCs w:val="24"/>
        </w:rPr>
        <w:t>,</w:t>
      </w:r>
      <w:r w:rsidR="00DE6787">
        <w:rPr>
          <w:rFonts w:eastAsia="Arial" w:cs="Arial"/>
          <w:spacing w:val="2"/>
          <w:szCs w:val="24"/>
        </w:rPr>
        <w:t xml:space="preserve"> </w:t>
      </w:r>
      <w:r w:rsidR="00DE6787">
        <w:rPr>
          <w:rFonts w:eastAsia="Arial" w:cs="Arial"/>
          <w:spacing w:val="1"/>
          <w:szCs w:val="24"/>
        </w:rPr>
        <w:t>n</w:t>
      </w:r>
      <w:r w:rsidR="00DE6787">
        <w:rPr>
          <w:rFonts w:eastAsia="Arial" w:cs="Arial"/>
          <w:szCs w:val="24"/>
        </w:rPr>
        <w:t>o</w:t>
      </w:r>
      <w:r w:rsidR="00DE6787">
        <w:rPr>
          <w:rFonts w:eastAsia="Arial" w:cs="Arial"/>
          <w:spacing w:val="3"/>
          <w:szCs w:val="24"/>
        </w:rPr>
        <w:t xml:space="preserve"> </w:t>
      </w:r>
      <w:r w:rsidR="00DE6787">
        <w:rPr>
          <w:rFonts w:eastAsia="Arial" w:cs="Arial"/>
          <w:szCs w:val="24"/>
        </w:rPr>
        <w:t>l</w:t>
      </w:r>
      <w:r w:rsidR="00DE6787">
        <w:rPr>
          <w:rFonts w:eastAsia="Arial" w:cs="Arial"/>
          <w:spacing w:val="-1"/>
          <w:szCs w:val="24"/>
        </w:rPr>
        <w:t>i</w:t>
      </w:r>
      <w:r w:rsidR="00DE6787">
        <w:rPr>
          <w:rFonts w:eastAsia="Arial" w:cs="Arial"/>
          <w:spacing w:val="7"/>
          <w:szCs w:val="24"/>
        </w:rPr>
        <w:t>c</w:t>
      </w:r>
      <w:r w:rsidR="00DE6787">
        <w:rPr>
          <w:rFonts w:eastAsia="Arial" w:cs="Arial"/>
          <w:spacing w:val="1"/>
          <w:szCs w:val="24"/>
        </w:rPr>
        <w:t>e</w:t>
      </w:r>
      <w:r w:rsidR="00DE6787">
        <w:rPr>
          <w:rFonts w:eastAsia="Arial" w:cs="Arial"/>
          <w:spacing w:val="-1"/>
          <w:szCs w:val="24"/>
        </w:rPr>
        <w:t>n</w:t>
      </w:r>
      <w:r w:rsidR="00DE6787">
        <w:rPr>
          <w:rFonts w:eastAsia="Arial" w:cs="Arial"/>
          <w:szCs w:val="24"/>
        </w:rPr>
        <w:t>ce</w:t>
      </w:r>
      <w:r w:rsidR="00DE6787">
        <w:rPr>
          <w:rFonts w:eastAsia="Arial" w:cs="Arial"/>
          <w:spacing w:val="3"/>
          <w:szCs w:val="24"/>
        </w:rPr>
        <w:t xml:space="preserve"> </w:t>
      </w:r>
      <w:r w:rsidR="00DE6787">
        <w:rPr>
          <w:rFonts w:eastAsia="Arial" w:cs="Arial"/>
          <w:szCs w:val="24"/>
        </w:rPr>
        <w:t>f</w:t>
      </w:r>
      <w:r w:rsidR="00DE6787">
        <w:rPr>
          <w:rFonts w:eastAsia="Arial" w:cs="Arial"/>
          <w:spacing w:val="1"/>
          <w:szCs w:val="24"/>
        </w:rPr>
        <w:t>e</w:t>
      </w:r>
      <w:r w:rsidR="00DE6787">
        <w:rPr>
          <w:rFonts w:eastAsia="Arial" w:cs="Arial"/>
          <w:szCs w:val="24"/>
        </w:rPr>
        <w:t>e</w:t>
      </w:r>
      <w:r w:rsidR="00DE6787">
        <w:rPr>
          <w:rFonts w:eastAsia="Arial" w:cs="Arial"/>
          <w:spacing w:val="3"/>
          <w:szCs w:val="24"/>
        </w:rPr>
        <w:t xml:space="preserve"> </w:t>
      </w:r>
      <w:r w:rsidR="00DE6787">
        <w:rPr>
          <w:rFonts w:eastAsia="Arial" w:cs="Arial"/>
          <w:spacing w:val="1"/>
          <w:szCs w:val="24"/>
        </w:rPr>
        <w:t>o</w:t>
      </w:r>
      <w:r w:rsidR="00DE6787">
        <w:rPr>
          <w:rFonts w:eastAsia="Arial" w:cs="Arial"/>
          <w:szCs w:val="24"/>
        </w:rPr>
        <w:t>r</w:t>
      </w:r>
      <w:r w:rsidR="00DE6787">
        <w:rPr>
          <w:rFonts w:eastAsia="Arial" w:cs="Arial"/>
          <w:spacing w:val="2"/>
          <w:szCs w:val="24"/>
        </w:rPr>
        <w:t xml:space="preserve"> </w:t>
      </w:r>
      <w:r w:rsidR="00DE6787">
        <w:rPr>
          <w:rFonts w:eastAsia="Arial" w:cs="Arial"/>
          <w:spacing w:val="1"/>
          <w:szCs w:val="24"/>
        </w:rPr>
        <w:t>a</w:t>
      </w:r>
      <w:r w:rsidR="00DE6787">
        <w:rPr>
          <w:rFonts w:eastAsia="Arial" w:cs="Arial"/>
          <w:spacing w:val="-1"/>
          <w:szCs w:val="24"/>
        </w:rPr>
        <w:t>n</w:t>
      </w:r>
      <w:r w:rsidR="00DE6787">
        <w:rPr>
          <w:rFonts w:eastAsia="Arial" w:cs="Arial"/>
          <w:spacing w:val="1"/>
          <w:szCs w:val="24"/>
        </w:rPr>
        <w:t>nua</w:t>
      </w:r>
      <w:r w:rsidR="00DE6787">
        <w:rPr>
          <w:rFonts w:eastAsia="Arial" w:cs="Arial"/>
          <w:szCs w:val="24"/>
        </w:rPr>
        <w:t>l</w:t>
      </w:r>
      <w:r w:rsidR="00DE6787">
        <w:rPr>
          <w:rFonts w:eastAsia="Arial" w:cs="Arial"/>
          <w:spacing w:val="5"/>
          <w:szCs w:val="24"/>
        </w:rPr>
        <w:t xml:space="preserve"> </w:t>
      </w:r>
      <w:r w:rsidR="00DE6787">
        <w:rPr>
          <w:rFonts w:eastAsia="Arial" w:cs="Arial"/>
          <w:szCs w:val="24"/>
        </w:rPr>
        <w:t>ins</w:t>
      </w:r>
      <w:r w:rsidR="00DE6787">
        <w:rPr>
          <w:rFonts w:eastAsia="Arial" w:cs="Arial"/>
          <w:spacing w:val="-1"/>
          <w:szCs w:val="24"/>
        </w:rPr>
        <w:t>p</w:t>
      </w:r>
      <w:r w:rsidR="00DE6787">
        <w:rPr>
          <w:rFonts w:eastAsia="Arial" w:cs="Arial"/>
          <w:spacing w:val="1"/>
          <w:szCs w:val="24"/>
        </w:rPr>
        <w:t>e</w:t>
      </w:r>
      <w:r w:rsidR="00DE6787">
        <w:rPr>
          <w:rFonts w:eastAsia="Arial" w:cs="Arial"/>
          <w:szCs w:val="24"/>
        </w:rPr>
        <w:t>cti</w:t>
      </w:r>
      <w:r w:rsidR="00DE6787">
        <w:rPr>
          <w:rFonts w:eastAsia="Arial" w:cs="Arial"/>
          <w:spacing w:val="1"/>
          <w:szCs w:val="24"/>
        </w:rPr>
        <w:t>o</w:t>
      </w:r>
      <w:r w:rsidR="00DE6787">
        <w:rPr>
          <w:rFonts w:eastAsia="Arial" w:cs="Arial"/>
          <w:szCs w:val="24"/>
        </w:rPr>
        <w:t>n</w:t>
      </w:r>
      <w:r w:rsidR="00DE6787">
        <w:rPr>
          <w:rFonts w:eastAsia="Arial" w:cs="Arial"/>
          <w:spacing w:val="1"/>
          <w:szCs w:val="24"/>
        </w:rPr>
        <w:t xml:space="preserve"> </w:t>
      </w:r>
      <w:r w:rsidR="00DE6787">
        <w:rPr>
          <w:rFonts w:eastAsia="Arial" w:cs="Arial"/>
          <w:spacing w:val="3"/>
          <w:szCs w:val="24"/>
        </w:rPr>
        <w:t>f</w:t>
      </w:r>
      <w:r w:rsidR="00DE6787">
        <w:rPr>
          <w:rFonts w:eastAsia="Arial" w:cs="Arial"/>
          <w:spacing w:val="-1"/>
          <w:szCs w:val="24"/>
        </w:rPr>
        <w:t>e</w:t>
      </w:r>
      <w:r w:rsidR="00DE6787">
        <w:rPr>
          <w:rFonts w:eastAsia="Arial" w:cs="Arial"/>
          <w:szCs w:val="24"/>
        </w:rPr>
        <w:t>e</w:t>
      </w:r>
      <w:r w:rsidR="00DE6787">
        <w:rPr>
          <w:rFonts w:eastAsia="Arial" w:cs="Arial"/>
          <w:spacing w:val="5"/>
          <w:szCs w:val="24"/>
        </w:rPr>
        <w:t xml:space="preserve"> </w:t>
      </w:r>
      <w:r w:rsidR="00DE6787">
        <w:rPr>
          <w:rFonts w:eastAsia="Arial" w:cs="Arial"/>
          <w:spacing w:val="-3"/>
          <w:szCs w:val="24"/>
        </w:rPr>
        <w:t>w</w:t>
      </w:r>
      <w:r w:rsidR="00DE6787">
        <w:rPr>
          <w:rFonts w:eastAsia="Arial" w:cs="Arial"/>
          <w:szCs w:val="24"/>
        </w:rPr>
        <w:t>i</w:t>
      </w:r>
      <w:r w:rsidR="00DE6787">
        <w:rPr>
          <w:rFonts w:eastAsia="Arial" w:cs="Arial"/>
          <w:spacing w:val="-1"/>
          <w:szCs w:val="24"/>
        </w:rPr>
        <w:t>l</w:t>
      </w:r>
      <w:r w:rsidR="00DE6787">
        <w:rPr>
          <w:rFonts w:eastAsia="Arial" w:cs="Arial"/>
          <w:szCs w:val="24"/>
        </w:rPr>
        <w:t>l</w:t>
      </w:r>
      <w:r w:rsidR="00DE6787">
        <w:rPr>
          <w:rFonts w:eastAsia="Arial" w:cs="Arial"/>
          <w:spacing w:val="4"/>
          <w:szCs w:val="24"/>
        </w:rPr>
        <w:t xml:space="preserve"> </w:t>
      </w:r>
      <w:r w:rsidR="00DE6787">
        <w:rPr>
          <w:rFonts w:eastAsia="Arial" w:cs="Arial"/>
          <w:spacing w:val="1"/>
          <w:szCs w:val="24"/>
        </w:rPr>
        <w:t>b</w:t>
      </w:r>
      <w:r w:rsidR="00DE6787">
        <w:rPr>
          <w:rFonts w:eastAsia="Arial" w:cs="Arial"/>
          <w:szCs w:val="24"/>
        </w:rPr>
        <w:t>e c</w:t>
      </w:r>
      <w:r w:rsidR="00DE6787">
        <w:rPr>
          <w:rFonts w:eastAsia="Arial" w:cs="Arial"/>
          <w:spacing w:val="1"/>
          <w:szCs w:val="24"/>
        </w:rPr>
        <w:t>ha</w:t>
      </w:r>
      <w:r w:rsidR="00DE6787">
        <w:rPr>
          <w:rFonts w:eastAsia="Arial" w:cs="Arial"/>
          <w:szCs w:val="24"/>
        </w:rPr>
        <w:t>r</w:t>
      </w:r>
      <w:r w:rsidR="00DE6787">
        <w:rPr>
          <w:rFonts w:eastAsia="Arial" w:cs="Arial"/>
          <w:spacing w:val="-2"/>
          <w:szCs w:val="24"/>
        </w:rPr>
        <w:t>g</w:t>
      </w:r>
      <w:r w:rsidR="00DE6787">
        <w:rPr>
          <w:rFonts w:eastAsia="Arial" w:cs="Arial"/>
          <w:spacing w:val="1"/>
          <w:szCs w:val="24"/>
        </w:rPr>
        <w:t>ed</w:t>
      </w:r>
      <w:r w:rsidR="00DE6787">
        <w:rPr>
          <w:rFonts w:eastAsia="Arial" w:cs="Arial"/>
          <w:szCs w:val="24"/>
        </w:rPr>
        <w:t>.</w:t>
      </w:r>
    </w:p>
    <w:p w:rsidR="00DE6787" w:rsidRDefault="00DE6787" w:rsidP="00DE6787">
      <w:pPr>
        <w:tabs>
          <w:tab w:val="left" w:pos="960"/>
        </w:tabs>
        <w:ind w:left="284" w:right="536"/>
        <w:contextualSpacing/>
        <w:rPr>
          <w:rFonts w:eastAsia="Arial" w:cs="Arial"/>
          <w:szCs w:val="24"/>
        </w:rPr>
      </w:pPr>
    </w:p>
    <w:p w:rsidR="00DE6787" w:rsidRDefault="00011FE3" w:rsidP="00DE6787">
      <w:pPr>
        <w:tabs>
          <w:tab w:val="left" w:pos="960"/>
        </w:tabs>
        <w:ind w:right="549"/>
        <w:contextualSpacing/>
        <w:rPr>
          <w:rFonts w:asciiTheme="minorHAnsi" w:eastAsiaTheme="minorHAnsi" w:hAnsiTheme="minorHAnsi" w:cstheme="minorBidi"/>
          <w:sz w:val="20"/>
        </w:rPr>
      </w:pPr>
      <w:r>
        <w:rPr>
          <w:rFonts w:eastAsia="Arial" w:cs="Arial"/>
          <w:szCs w:val="24"/>
        </w:rPr>
        <w:t>6.23</w:t>
      </w:r>
      <w:r w:rsidR="00B46163">
        <w:rPr>
          <w:rFonts w:eastAsia="Arial" w:cs="Arial"/>
          <w:szCs w:val="24"/>
        </w:rPr>
        <w:t xml:space="preserve"> </w:t>
      </w:r>
      <w:r w:rsidR="00DE6787">
        <w:rPr>
          <w:rFonts w:eastAsia="Arial" w:cs="Arial"/>
          <w:szCs w:val="24"/>
        </w:rPr>
        <w:t>A</w:t>
      </w:r>
      <w:r w:rsidR="00DE6787">
        <w:rPr>
          <w:rFonts w:eastAsia="Arial" w:cs="Arial"/>
          <w:spacing w:val="1"/>
          <w:szCs w:val="24"/>
        </w:rPr>
        <w:t>n</w:t>
      </w:r>
      <w:r w:rsidR="00DE6787">
        <w:rPr>
          <w:rFonts w:eastAsia="Arial" w:cs="Arial"/>
          <w:szCs w:val="24"/>
        </w:rPr>
        <w:t>y</w:t>
      </w:r>
      <w:r w:rsidR="00DE6787">
        <w:rPr>
          <w:rFonts w:eastAsia="Arial" w:cs="Arial"/>
          <w:spacing w:val="22"/>
          <w:szCs w:val="24"/>
        </w:rPr>
        <w:t xml:space="preserve"> </w:t>
      </w:r>
      <w:r w:rsidR="00DE6787">
        <w:rPr>
          <w:rFonts w:eastAsia="Arial" w:cs="Arial"/>
          <w:szCs w:val="24"/>
        </w:rPr>
        <w:t>s</w:t>
      </w:r>
      <w:r w:rsidR="00DE6787">
        <w:rPr>
          <w:rFonts w:eastAsia="Arial" w:cs="Arial"/>
          <w:spacing w:val="1"/>
          <w:szCs w:val="24"/>
        </w:rPr>
        <w:t>u</w:t>
      </w:r>
      <w:r w:rsidR="00DE6787">
        <w:rPr>
          <w:rFonts w:eastAsia="Arial" w:cs="Arial"/>
          <w:szCs w:val="24"/>
        </w:rPr>
        <w:t>rplus</w:t>
      </w:r>
      <w:r w:rsidR="00DE6787">
        <w:rPr>
          <w:rFonts w:eastAsia="Arial" w:cs="Arial"/>
          <w:spacing w:val="25"/>
          <w:szCs w:val="24"/>
        </w:rPr>
        <w:t xml:space="preserve"> </w:t>
      </w:r>
      <w:r w:rsidR="00DE6787">
        <w:rPr>
          <w:rFonts w:eastAsia="Arial" w:cs="Arial"/>
          <w:szCs w:val="24"/>
        </w:rPr>
        <w:t>in</w:t>
      </w:r>
      <w:r w:rsidR="00DE6787">
        <w:rPr>
          <w:rFonts w:eastAsia="Arial" w:cs="Arial"/>
          <w:spacing w:val="20"/>
          <w:szCs w:val="24"/>
        </w:rPr>
        <w:t xml:space="preserve"> </w:t>
      </w:r>
      <w:r w:rsidR="00DE6787">
        <w:rPr>
          <w:rFonts w:eastAsia="Arial" w:cs="Arial"/>
          <w:spacing w:val="3"/>
          <w:szCs w:val="24"/>
        </w:rPr>
        <w:t>f</w:t>
      </w:r>
      <w:r w:rsidR="00DE6787">
        <w:rPr>
          <w:rFonts w:eastAsia="Arial" w:cs="Arial"/>
          <w:spacing w:val="-1"/>
          <w:szCs w:val="24"/>
        </w:rPr>
        <w:t>e</w:t>
      </w:r>
      <w:r w:rsidR="00DE6787">
        <w:rPr>
          <w:rFonts w:eastAsia="Arial" w:cs="Arial"/>
          <w:spacing w:val="1"/>
          <w:szCs w:val="24"/>
        </w:rPr>
        <w:t>e</w:t>
      </w:r>
      <w:r w:rsidR="00DE6787">
        <w:rPr>
          <w:rFonts w:eastAsia="Arial" w:cs="Arial"/>
          <w:szCs w:val="24"/>
        </w:rPr>
        <w:t>s</w:t>
      </w:r>
      <w:r w:rsidR="00DE6787">
        <w:rPr>
          <w:rFonts w:eastAsia="Arial" w:cs="Arial"/>
          <w:spacing w:val="24"/>
          <w:szCs w:val="24"/>
        </w:rPr>
        <w:t xml:space="preserve"> </w:t>
      </w:r>
      <w:r w:rsidR="00DE6787">
        <w:rPr>
          <w:rFonts w:eastAsia="Arial" w:cs="Arial"/>
          <w:spacing w:val="-2"/>
          <w:szCs w:val="24"/>
        </w:rPr>
        <w:t>c</w:t>
      </w:r>
      <w:r w:rsidR="00DE6787">
        <w:rPr>
          <w:rFonts w:eastAsia="Arial" w:cs="Arial"/>
          <w:spacing w:val="-1"/>
          <w:szCs w:val="24"/>
        </w:rPr>
        <w:t>o</w:t>
      </w:r>
      <w:r w:rsidR="00DE6787">
        <w:rPr>
          <w:rFonts w:eastAsia="Arial" w:cs="Arial"/>
          <w:szCs w:val="24"/>
        </w:rPr>
        <w:t>l</w:t>
      </w:r>
      <w:r w:rsidR="00DE6787">
        <w:rPr>
          <w:rFonts w:eastAsia="Arial" w:cs="Arial"/>
          <w:spacing w:val="-1"/>
          <w:szCs w:val="24"/>
        </w:rPr>
        <w:t>l</w:t>
      </w:r>
      <w:r w:rsidR="00DE6787">
        <w:rPr>
          <w:rFonts w:eastAsia="Arial" w:cs="Arial"/>
          <w:spacing w:val="1"/>
          <w:szCs w:val="24"/>
        </w:rPr>
        <w:t>e</w:t>
      </w:r>
      <w:r w:rsidR="00DE6787">
        <w:rPr>
          <w:rFonts w:eastAsia="Arial" w:cs="Arial"/>
          <w:szCs w:val="24"/>
        </w:rPr>
        <w:t>ct</w:t>
      </w:r>
      <w:r w:rsidR="00DE6787">
        <w:rPr>
          <w:rFonts w:eastAsia="Arial" w:cs="Arial"/>
          <w:spacing w:val="1"/>
          <w:szCs w:val="24"/>
        </w:rPr>
        <w:t>e</w:t>
      </w:r>
      <w:r w:rsidR="00DE6787">
        <w:rPr>
          <w:rFonts w:eastAsia="Arial" w:cs="Arial"/>
          <w:szCs w:val="24"/>
        </w:rPr>
        <w:t>d</w:t>
      </w:r>
      <w:r w:rsidR="00DE6787">
        <w:rPr>
          <w:rFonts w:eastAsia="Arial" w:cs="Arial"/>
          <w:spacing w:val="25"/>
          <w:szCs w:val="24"/>
        </w:rPr>
        <w:t xml:space="preserve"> </w:t>
      </w:r>
      <w:r w:rsidR="00DE6787">
        <w:rPr>
          <w:rFonts w:eastAsia="Arial" w:cs="Arial"/>
          <w:spacing w:val="-3"/>
          <w:szCs w:val="24"/>
        </w:rPr>
        <w:t>w</w:t>
      </w:r>
      <w:r w:rsidR="00DE6787">
        <w:rPr>
          <w:rFonts w:eastAsia="Arial" w:cs="Arial"/>
          <w:szCs w:val="24"/>
        </w:rPr>
        <w:t>i</w:t>
      </w:r>
      <w:r w:rsidR="00DE6787">
        <w:rPr>
          <w:rFonts w:eastAsia="Arial" w:cs="Arial"/>
          <w:spacing w:val="-1"/>
          <w:szCs w:val="24"/>
        </w:rPr>
        <w:t>l</w:t>
      </w:r>
      <w:r w:rsidR="00DE6787">
        <w:rPr>
          <w:rFonts w:eastAsia="Arial" w:cs="Arial"/>
          <w:szCs w:val="24"/>
        </w:rPr>
        <w:t>l</w:t>
      </w:r>
      <w:r w:rsidR="00DE6787">
        <w:rPr>
          <w:rFonts w:eastAsia="Arial" w:cs="Arial"/>
          <w:spacing w:val="24"/>
          <w:szCs w:val="24"/>
        </w:rPr>
        <w:t xml:space="preserve"> </w:t>
      </w:r>
      <w:r w:rsidR="00DE6787">
        <w:rPr>
          <w:rFonts w:eastAsia="Arial" w:cs="Arial"/>
          <w:spacing w:val="1"/>
          <w:szCs w:val="24"/>
        </w:rPr>
        <w:t>b</w:t>
      </w:r>
      <w:r w:rsidR="00DE6787">
        <w:rPr>
          <w:rFonts w:eastAsia="Arial" w:cs="Arial"/>
          <w:szCs w:val="24"/>
        </w:rPr>
        <w:t>e</w:t>
      </w:r>
      <w:r w:rsidR="00DE6787">
        <w:rPr>
          <w:rFonts w:eastAsia="Arial" w:cs="Arial"/>
          <w:spacing w:val="25"/>
          <w:szCs w:val="24"/>
        </w:rPr>
        <w:t xml:space="preserve"> </w:t>
      </w:r>
      <w:r w:rsidR="00DE6787">
        <w:rPr>
          <w:rFonts w:eastAsia="Arial" w:cs="Arial"/>
          <w:spacing w:val="-2"/>
          <w:szCs w:val="24"/>
        </w:rPr>
        <w:t>s</w:t>
      </w:r>
      <w:r w:rsidR="00DE6787">
        <w:rPr>
          <w:rFonts w:eastAsia="Arial" w:cs="Arial"/>
          <w:spacing w:val="1"/>
          <w:szCs w:val="24"/>
        </w:rPr>
        <w:t>e</w:t>
      </w:r>
      <w:r w:rsidR="00DE6787">
        <w:rPr>
          <w:rFonts w:eastAsia="Arial" w:cs="Arial"/>
          <w:szCs w:val="24"/>
        </w:rPr>
        <w:t>t</w:t>
      </w:r>
      <w:r w:rsidR="00DE6787">
        <w:rPr>
          <w:rFonts w:eastAsia="Arial" w:cs="Arial"/>
          <w:spacing w:val="22"/>
          <w:szCs w:val="24"/>
        </w:rPr>
        <w:t xml:space="preserve"> </w:t>
      </w:r>
      <w:r w:rsidR="00DE6787">
        <w:rPr>
          <w:rFonts w:eastAsia="Arial" w:cs="Arial"/>
          <w:spacing w:val="1"/>
          <w:szCs w:val="24"/>
        </w:rPr>
        <w:t>a</w:t>
      </w:r>
      <w:r w:rsidR="00DE6787">
        <w:rPr>
          <w:rFonts w:eastAsia="Arial" w:cs="Arial"/>
          <w:spacing w:val="-1"/>
          <w:szCs w:val="24"/>
        </w:rPr>
        <w:t>g</w:t>
      </w:r>
      <w:r w:rsidR="00DE6787">
        <w:rPr>
          <w:rFonts w:eastAsia="Arial" w:cs="Arial"/>
          <w:spacing w:val="1"/>
          <w:szCs w:val="24"/>
        </w:rPr>
        <w:t>a</w:t>
      </w:r>
      <w:r w:rsidR="00DE6787">
        <w:rPr>
          <w:rFonts w:eastAsia="Arial" w:cs="Arial"/>
          <w:szCs w:val="24"/>
        </w:rPr>
        <w:t>inst</w:t>
      </w:r>
      <w:r w:rsidR="00DE6787">
        <w:rPr>
          <w:rFonts w:eastAsia="Arial" w:cs="Arial"/>
          <w:spacing w:val="23"/>
          <w:szCs w:val="24"/>
        </w:rPr>
        <w:t xml:space="preserve"> </w:t>
      </w:r>
      <w:r w:rsidR="00DE6787">
        <w:rPr>
          <w:rFonts w:eastAsia="Arial" w:cs="Arial"/>
          <w:szCs w:val="24"/>
        </w:rPr>
        <w:t>f</w:t>
      </w:r>
      <w:r w:rsidR="00DE6787">
        <w:rPr>
          <w:rFonts w:eastAsia="Arial" w:cs="Arial"/>
          <w:spacing w:val="1"/>
          <w:szCs w:val="24"/>
        </w:rPr>
        <w:t>u</w:t>
      </w:r>
      <w:r w:rsidR="00DE6787">
        <w:rPr>
          <w:rFonts w:eastAsia="Arial" w:cs="Arial"/>
          <w:szCs w:val="24"/>
        </w:rPr>
        <w:t>t</w:t>
      </w:r>
      <w:r w:rsidR="00DE6787">
        <w:rPr>
          <w:rFonts w:eastAsia="Arial" w:cs="Arial"/>
          <w:spacing w:val="1"/>
          <w:szCs w:val="24"/>
        </w:rPr>
        <w:t>u</w:t>
      </w:r>
      <w:r w:rsidR="00DE6787">
        <w:rPr>
          <w:rFonts w:eastAsia="Arial" w:cs="Arial"/>
          <w:szCs w:val="24"/>
        </w:rPr>
        <w:t>re</w:t>
      </w:r>
      <w:r w:rsidR="00DE6787">
        <w:rPr>
          <w:rFonts w:eastAsia="Arial" w:cs="Arial"/>
          <w:spacing w:val="22"/>
          <w:szCs w:val="24"/>
        </w:rPr>
        <w:t xml:space="preserve"> </w:t>
      </w:r>
      <w:r w:rsidR="00DE6787">
        <w:rPr>
          <w:rFonts w:eastAsia="Arial" w:cs="Arial"/>
          <w:szCs w:val="24"/>
        </w:rPr>
        <w:t>l</w:t>
      </w:r>
      <w:r w:rsidR="00DE6787">
        <w:rPr>
          <w:rFonts w:eastAsia="Arial" w:cs="Arial"/>
          <w:spacing w:val="-1"/>
          <w:szCs w:val="24"/>
        </w:rPr>
        <w:t>i</w:t>
      </w:r>
      <w:r w:rsidR="00DE6787">
        <w:rPr>
          <w:rFonts w:eastAsia="Arial" w:cs="Arial"/>
          <w:szCs w:val="24"/>
        </w:rPr>
        <w:t>c</w:t>
      </w:r>
      <w:r w:rsidR="00DE6787">
        <w:rPr>
          <w:rFonts w:eastAsia="Arial" w:cs="Arial"/>
          <w:spacing w:val="1"/>
          <w:szCs w:val="24"/>
        </w:rPr>
        <w:t>en</w:t>
      </w:r>
      <w:r w:rsidR="00DE6787">
        <w:rPr>
          <w:rFonts w:eastAsia="Arial" w:cs="Arial"/>
          <w:szCs w:val="24"/>
        </w:rPr>
        <w:t>ce</w:t>
      </w:r>
      <w:r w:rsidR="00DE6787">
        <w:rPr>
          <w:rFonts w:eastAsia="Arial" w:cs="Arial"/>
          <w:spacing w:val="20"/>
          <w:szCs w:val="24"/>
        </w:rPr>
        <w:t xml:space="preserve"> </w:t>
      </w:r>
      <w:r w:rsidR="00DE6787">
        <w:rPr>
          <w:rFonts w:eastAsia="Arial" w:cs="Arial"/>
          <w:spacing w:val="3"/>
          <w:szCs w:val="24"/>
        </w:rPr>
        <w:t>f</w:t>
      </w:r>
      <w:r w:rsidR="00DE6787">
        <w:rPr>
          <w:rFonts w:eastAsia="Arial" w:cs="Arial"/>
          <w:spacing w:val="-1"/>
          <w:szCs w:val="24"/>
        </w:rPr>
        <w:t>e</w:t>
      </w:r>
      <w:r w:rsidR="00DE6787">
        <w:rPr>
          <w:rFonts w:eastAsia="Arial" w:cs="Arial"/>
          <w:spacing w:val="1"/>
          <w:szCs w:val="24"/>
        </w:rPr>
        <w:t>e</w:t>
      </w:r>
      <w:r w:rsidR="00DE6787">
        <w:rPr>
          <w:rFonts w:eastAsia="Arial" w:cs="Arial"/>
          <w:szCs w:val="24"/>
        </w:rPr>
        <w:t>s</w:t>
      </w:r>
      <w:r w:rsidR="00DE6787">
        <w:rPr>
          <w:rFonts w:eastAsia="Arial" w:cs="Arial"/>
          <w:spacing w:val="22"/>
          <w:szCs w:val="24"/>
        </w:rPr>
        <w:t xml:space="preserve"> </w:t>
      </w:r>
      <w:r w:rsidR="00DE6787">
        <w:rPr>
          <w:rFonts w:eastAsia="Arial" w:cs="Arial"/>
          <w:spacing w:val="1"/>
          <w:szCs w:val="24"/>
        </w:rPr>
        <w:t>a</w:t>
      </w:r>
      <w:r w:rsidR="00DE6787">
        <w:rPr>
          <w:rFonts w:eastAsia="Arial" w:cs="Arial"/>
          <w:spacing w:val="-1"/>
          <w:szCs w:val="24"/>
        </w:rPr>
        <w:t>n</w:t>
      </w:r>
      <w:r w:rsidR="00DE6787">
        <w:rPr>
          <w:rFonts w:eastAsia="Arial" w:cs="Arial"/>
          <w:szCs w:val="24"/>
        </w:rPr>
        <w:t>d</w:t>
      </w:r>
      <w:r w:rsidR="00DE6787">
        <w:rPr>
          <w:rFonts w:eastAsia="Arial" w:cs="Arial"/>
          <w:spacing w:val="25"/>
          <w:szCs w:val="24"/>
        </w:rPr>
        <w:t xml:space="preserve"> </w:t>
      </w:r>
      <w:r w:rsidR="00DE6787">
        <w:rPr>
          <w:rFonts w:eastAsia="Arial" w:cs="Arial"/>
          <w:spacing w:val="-1"/>
          <w:szCs w:val="24"/>
        </w:rPr>
        <w:t>de</w:t>
      </w:r>
      <w:r w:rsidR="00DE6787">
        <w:rPr>
          <w:rFonts w:eastAsia="Arial" w:cs="Arial"/>
          <w:spacing w:val="3"/>
          <w:szCs w:val="24"/>
        </w:rPr>
        <w:t>f</w:t>
      </w:r>
      <w:r w:rsidR="00DE6787">
        <w:rPr>
          <w:rFonts w:eastAsia="Arial" w:cs="Arial"/>
          <w:szCs w:val="24"/>
        </w:rPr>
        <w:t>ic</w:t>
      </w:r>
      <w:r w:rsidR="00DE6787">
        <w:rPr>
          <w:rFonts w:eastAsia="Arial" w:cs="Arial"/>
          <w:spacing w:val="-1"/>
          <w:szCs w:val="24"/>
        </w:rPr>
        <w:t>i</w:t>
      </w:r>
      <w:r w:rsidR="00DE6787">
        <w:rPr>
          <w:rFonts w:eastAsia="Arial" w:cs="Arial"/>
          <w:szCs w:val="24"/>
        </w:rPr>
        <w:t>ts</w:t>
      </w:r>
      <w:r w:rsidR="00DE6787">
        <w:rPr>
          <w:rFonts w:eastAsia="Arial" w:cs="Arial"/>
          <w:spacing w:val="25"/>
          <w:szCs w:val="24"/>
        </w:rPr>
        <w:t xml:space="preserve"> </w:t>
      </w:r>
      <w:r w:rsidR="00DE6787">
        <w:rPr>
          <w:rFonts w:eastAsia="Arial" w:cs="Arial"/>
          <w:spacing w:val="-3"/>
          <w:szCs w:val="24"/>
        </w:rPr>
        <w:t>w</w:t>
      </w:r>
      <w:r w:rsidR="00DE6787">
        <w:rPr>
          <w:rFonts w:eastAsia="Arial" w:cs="Arial"/>
          <w:szCs w:val="24"/>
        </w:rPr>
        <w:t>i</w:t>
      </w:r>
      <w:r w:rsidR="00DE6787">
        <w:rPr>
          <w:rFonts w:eastAsia="Arial" w:cs="Arial"/>
          <w:spacing w:val="-1"/>
          <w:szCs w:val="24"/>
        </w:rPr>
        <w:t>l</w:t>
      </w:r>
      <w:r w:rsidR="00DE6787">
        <w:rPr>
          <w:rFonts w:eastAsia="Arial" w:cs="Arial"/>
          <w:szCs w:val="24"/>
        </w:rPr>
        <w:t xml:space="preserve">l </w:t>
      </w:r>
      <w:r w:rsidR="00DE6787">
        <w:rPr>
          <w:rFonts w:eastAsia="Arial" w:cs="Arial"/>
          <w:spacing w:val="1"/>
          <w:szCs w:val="24"/>
        </w:rPr>
        <w:t>b</w:t>
      </w:r>
      <w:r w:rsidR="00DE6787">
        <w:rPr>
          <w:rFonts w:eastAsia="Arial" w:cs="Arial"/>
          <w:szCs w:val="24"/>
        </w:rPr>
        <w:t>e</w:t>
      </w:r>
      <w:r w:rsidR="00DE6787">
        <w:rPr>
          <w:rFonts w:eastAsia="Arial" w:cs="Arial"/>
          <w:spacing w:val="1"/>
          <w:szCs w:val="24"/>
        </w:rPr>
        <w:t xml:space="preserve"> </w:t>
      </w:r>
      <w:r w:rsidR="00DE6787">
        <w:rPr>
          <w:rFonts w:eastAsia="Arial" w:cs="Arial"/>
          <w:szCs w:val="24"/>
        </w:rPr>
        <w:t>rec</w:t>
      </w:r>
      <w:r w:rsidR="00DE6787">
        <w:rPr>
          <w:rFonts w:eastAsia="Arial" w:cs="Arial"/>
          <w:spacing w:val="1"/>
          <w:szCs w:val="24"/>
        </w:rPr>
        <w:t>o</w:t>
      </w:r>
      <w:r w:rsidR="00DE6787">
        <w:rPr>
          <w:rFonts w:eastAsia="Arial" w:cs="Arial"/>
          <w:spacing w:val="-2"/>
          <w:szCs w:val="24"/>
        </w:rPr>
        <w:t>v</w:t>
      </w:r>
      <w:r w:rsidR="00DE6787">
        <w:rPr>
          <w:rFonts w:eastAsia="Arial" w:cs="Arial"/>
          <w:spacing w:val="1"/>
          <w:szCs w:val="24"/>
        </w:rPr>
        <w:t>e</w:t>
      </w:r>
      <w:r w:rsidR="00DE6787">
        <w:rPr>
          <w:rFonts w:eastAsia="Arial" w:cs="Arial"/>
          <w:szCs w:val="24"/>
        </w:rPr>
        <w:t>red</w:t>
      </w:r>
      <w:r w:rsidR="00DE6787">
        <w:rPr>
          <w:rFonts w:eastAsia="Arial" w:cs="Arial"/>
          <w:spacing w:val="1"/>
          <w:szCs w:val="24"/>
        </w:rPr>
        <w:t xml:space="preserve"> </w:t>
      </w:r>
      <w:r w:rsidR="00DE6787">
        <w:rPr>
          <w:rFonts w:eastAsia="Arial" w:cs="Arial"/>
          <w:spacing w:val="-2"/>
          <w:szCs w:val="24"/>
        </w:rPr>
        <w:t>i</w:t>
      </w:r>
      <w:r w:rsidR="00DE6787">
        <w:rPr>
          <w:rFonts w:eastAsia="Arial" w:cs="Arial"/>
          <w:szCs w:val="24"/>
        </w:rPr>
        <w:t>n</w:t>
      </w:r>
      <w:r w:rsidR="00DE6787">
        <w:rPr>
          <w:rFonts w:eastAsia="Arial" w:cs="Arial"/>
          <w:spacing w:val="1"/>
          <w:szCs w:val="24"/>
        </w:rPr>
        <w:t xml:space="preserve"> </w:t>
      </w:r>
      <w:r w:rsidR="00DE6787">
        <w:rPr>
          <w:rFonts w:eastAsia="Arial" w:cs="Arial"/>
          <w:szCs w:val="24"/>
        </w:rPr>
        <w:t>a</w:t>
      </w:r>
      <w:r w:rsidR="00DE6787">
        <w:rPr>
          <w:rFonts w:eastAsia="Arial" w:cs="Arial"/>
          <w:spacing w:val="1"/>
          <w:szCs w:val="24"/>
        </w:rPr>
        <w:t xml:space="preserve"> </w:t>
      </w:r>
      <w:r w:rsidR="00DE6787">
        <w:rPr>
          <w:rFonts w:eastAsia="Arial" w:cs="Arial"/>
          <w:szCs w:val="24"/>
        </w:rPr>
        <w:t>s</w:t>
      </w:r>
      <w:r w:rsidR="00DE6787">
        <w:rPr>
          <w:rFonts w:eastAsia="Arial" w:cs="Arial"/>
          <w:spacing w:val="-2"/>
          <w:szCs w:val="24"/>
        </w:rPr>
        <w:t>i</w:t>
      </w:r>
      <w:r w:rsidR="00DE6787">
        <w:rPr>
          <w:rFonts w:eastAsia="Arial" w:cs="Arial"/>
          <w:spacing w:val="1"/>
          <w:szCs w:val="24"/>
        </w:rPr>
        <w:t>m</w:t>
      </w:r>
      <w:r w:rsidR="00DE6787">
        <w:rPr>
          <w:rFonts w:eastAsia="Arial" w:cs="Arial"/>
          <w:szCs w:val="24"/>
        </w:rPr>
        <w:t>i</w:t>
      </w:r>
      <w:r w:rsidR="00DE6787">
        <w:rPr>
          <w:rFonts w:eastAsia="Arial" w:cs="Arial"/>
          <w:spacing w:val="-1"/>
          <w:szCs w:val="24"/>
        </w:rPr>
        <w:t>l</w:t>
      </w:r>
      <w:r w:rsidR="00DE6787">
        <w:rPr>
          <w:rFonts w:eastAsia="Arial" w:cs="Arial"/>
          <w:spacing w:val="1"/>
          <w:szCs w:val="24"/>
        </w:rPr>
        <w:t>a</w:t>
      </w:r>
      <w:r w:rsidR="00DE6787">
        <w:rPr>
          <w:rFonts w:eastAsia="Arial" w:cs="Arial"/>
          <w:szCs w:val="24"/>
        </w:rPr>
        <w:t xml:space="preserve">r </w:t>
      </w:r>
      <w:r w:rsidR="00DE6787">
        <w:rPr>
          <w:rFonts w:eastAsia="Arial" w:cs="Arial"/>
          <w:spacing w:val="1"/>
          <w:szCs w:val="24"/>
        </w:rPr>
        <w:t>m</w:t>
      </w:r>
      <w:r w:rsidR="00DE6787">
        <w:rPr>
          <w:rFonts w:eastAsia="Arial" w:cs="Arial"/>
          <w:spacing w:val="-1"/>
          <w:szCs w:val="24"/>
        </w:rPr>
        <w:t>a</w:t>
      </w:r>
      <w:r w:rsidR="00DE6787">
        <w:rPr>
          <w:rFonts w:eastAsia="Arial" w:cs="Arial"/>
          <w:spacing w:val="1"/>
          <w:szCs w:val="24"/>
        </w:rPr>
        <w:t>n</w:t>
      </w:r>
      <w:r w:rsidR="00DE6787">
        <w:rPr>
          <w:rFonts w:eastAsia="Arial" w:cs="Arial"/>
          <w:spacing w:val="-1"/>
          <w:szCs w:val="24"/>
        </w:rPr>
        <w:t>n</w:t>
      </w:r>
      <w:r w:rsidR="00DE6787">
        <w:rPr>
          <w:rFonts w:eastAsia="Arial" w:cs="Arial"/>
          <w:spacing w:val="1"/>
          <w:szCs w:val="24"/>
        </w:rPr>
        <w:t>e</w:t>
      </w:r>
      <w:r w:rsidR="00DE6787">
        <w:rPr>
          <w:rFonts w:eastAsia="Arial" w:cs="Arial"/>
          <w:szCs w:val="24"/>
        </w:rPr>
        <w:t>r.</w:t>
      </w:r>
    </w:p>
    <w:p w:rsidR="00B46163" w:rsidRDefault="00B46163" w:rsidP="004C627C">
      <w:pPr>
        <w:overflowPunct/>
        <w:autoSpaceDE/>
        <w:autoSpaceDN/>
        <w:adjustRightInd/>
        <w:textAlignment w:val="auto"/>
        <w:rPr>
          <w:rFonts w:eastAsia="Calibri" w:cs="Arial"/>
          <w:b/>
          <w:iCs/>
          <w:szCs w:val="24"/>
          <w:lang w:eastAsia="en-US"/>
        </w:rPr>
      </w:pPr>
    </w:p>
    <w:p w:rsidR="00FE64D1" w:rsidRPr="00FE64D1" w:rsidRDefault="004C627C" w:rsidP="004C627C">
      <w:pPr>
        <w:overflowPunct/>
        <w:autoSpaceDE/>
        <w:autoSpaceDN/>
        <w:adjustRightInd/>
        <w:textAlignment w:val="auto"/>
        <w:rPr>
          <w:rFonts w:eastAsia="Calibri" w:cs="Arial"/>
          <w:b/>
          <w:iCs/>
          <w:szCs w:val="24"/>
          <w:lang w:eastAsia="en-US"/>
        </w:rPr>
      </w:pPr>
      <w:r w:rsidRPr="00FE64D1">
        <w:rPr>
          <w:rFonts w:eastAsia="Calibri" w:cs="Arial"/>
          <w:b/>
          <w:iCs/>
          <w:szCs w:val="24"/>
          <w:lang w:eastAsia="en-US"/>
        </w:rPr>
        <w:t>Empty properties</w:t>
      </w:r>
    </w:p>
    <w:p w:rsidR="00FE64D1" w:rsidRDefault="00FE64D1" w:rsidP="004C627C">
      <w:pPr>
        <w:overflowPunct/>
        <w:autoSpaceDE/>
        <w:autoSpaceDN/>
        <w:adjustRightInd/>
        <w:textAlignment w:val="auto"/>
        <w:rPr>
          <w:rFonts w:eastAsia="Calibri" w:cs="Arial"/>
          <w:iCs/>
          <w:szCs w:val="24"/>
          <w:lang w:eastAsia="en-US"/>
        </w:rPr>
      </w:pPr>
    </w:p>
    <w:p w:rsidR="000D612C" w:rsidRDefault="00011FE3" w:rsidP="004C627C">
      <w:pPr>
        <w:overflowPunct/>
        <w:autoSpaceDE/>
        <w:autoSpaceDN/>
        <w:adjustRightInd/>
        <w:textAlignment w:val="auto"/>
        <w:rPr>
          <w:rFonts w:eastAsia="Calibri" w:cs="Arial"/>
          <w:iCs/>
          <w:szCs w:val="24"/>
          <w:lang w:eastAsia="en-US"/>
        </w:rPr>
      </w:pPr>
      <w:r>
        <w:rPr>
          <w:rFonts w:eastAsia="Calibri" w:cs="Arial"/>
          <w:iCs/>
          <w:szCs w:val="24"/>
          <w:lang w:eastAsia="en-US"/>
        </w:rPr>
        <w:t>6.24</w:t>
      </w:r>
      <w:r w:rsidR="00B46163">
        <w:rPr>
          <w:rFonts w:eastAsia="Calibri" w:cs="Arial"/>
          <w:iCs/>
          <w:szCs w:val="24"/>
          <w:lang w:eastAsia="en-US"/>
        </w:rPr>
        <w:t xml:space="preserve"> </w:t>
      </w:r>
      <w:r w:rsidR="004C627C" w:rsidRPr="004C627C">
        <w:rPr>
          <w:rFonts w:eastAsia="Calibri" w:cs="Arial"/>
          <w:iCs/>
          <w:szCs w:val="24"/>
          <w:lang w:eastAsia="en-US"/>
        </w:rPr>
        <w:t xml:space="preserve">Empty properties </w:t>
      </w:r>
      <w:r w:rsidR="004C627C">
        <w:rPr>
          <w:rFonts w:eastAsia="Calibri" w:cs="Arial"/>
          <w:iCs/>
          <w:szCs w:val="24"/>
          <w:lang w:eastAsia="en-US"/>
        </w:rPr>
        <w:t>are</w:t>
      </w:r>
      <w:r w:rsidR="004C627C" w:rsidRPr="004C627C">
        <w:rPr>
          <w:rFonts w:eastAsia="Calibri" w:cs="Arial"/>
          <w:iCs/>
          <w:szCs w:val="24"/>
          <w:lang w:eastAsia="en-US"/>
        </w:rPr>
        <w:t xml:space="preserve"> </w:t>
      </w:r>
      <w:r w:rsidR="004C627C">
        <w:rPr>
          <w:rFonts w:eastAsia="Calibri" w:cs="Arial"/>
          <w:iCs/>
          <w:szCs w:val="24"/>
          <w:lang w:eastAsia="en-US"/>
        </w:rPr>
        <w:t xml:space="preserve">often </w:t>
      </w:r>
      <w:r w:rsidR="009E508D">
        <w:rPr>
          <w:rFonts w:eastAsia="Calibri" w:cs="Arial"/>
          <w:iCs/>
          <w:szCs w:val="24"/>
          <w:lang w:eastAsia="en-US"/>
        </w:rPr>
        <w:t xml:space="preserve">the cause of </w:t>
      </w:r>
      <w:r w:rsidR="004C627C" w:rsidRPr="004C627C">
        <w:rPr>
          <w:rFonts w:eastAsia="Calibri" w:cs="Arial"/>
          <w:iCs/>
          <w:szCs w:val="24"/>
          <w:lang w:eastAsia="en-US"/>
        </w:rPr>
        <w:t>nu</w:t>
      </w:r>
      <w:r w:rsidR="004C627C">
        <w:rPr>
          <w:rFonts w:eastAsia="Calibri" w:cs="Arial"/>
          <w:iCs/>
          <w:szCs w:val="24"/>
          <w:lang w:eastAsia="en-US"/>
        </w:rPr>
        <w:t xml:space="preserve">isance to </w:t>
      </w:r>
      <w:r w:rsidR="004C627C" w:rsidRPr="004C627C">
        <w:rPr>
          <w:rFonts w:eastAsia="Calibri" w:cs="Arial"/>
          <w:iCs/>
          <w:szCs w:val="24"/>
          <w:lang w:eastAsia="en-US"/>
        </w:rPr>
        <w:t>neighbour</w:t>
      </w:r>
      <w:r w:rsidR="004C627C">
        <w:rPr>
          <w:rFonts w:eastAsia="Calibri" w:cs="Arial"/>
          <w:iCs/>
          <w:szCs w:val="24"/>
          <w:lang w:eastAsia="en-US"/>
        </w:rPr>
        <w:t>ing properties and to the wider community</w:t>
      </w:r>
      <w:r w:rsidR="004C627C" w:rsidRPr="004C627C">
        <w:rPr>
          <w:rFonts w:eastAsia="Calibri" w:cs="Arial"/>
          <w:iCs/>
          <w:szCs w:val="24"/>
          <w:lang w:eastAsia="en-US"/>
        </w:rPr>
        <w:t xml:space="preserve">. They </w:t>
      </w:r>
      <w:r w:rsidR="004C627C">
        <w:rPr>
          <w:rFonts w:eastAsia="Calibri" w:cs="Arial"/>
          <w:iCs/>
          <w:szCs w:val="24"/>
          <w:lang w:eastAsia="en-US"/>
        </w:rPr>
        <w:t>are often associated with i</w:t>
      </w:r>
      <w:r w:rsidR="004C627C" w:rsidRPr="004C627C">
        <w:rPr>
          <w:rFonts w:eastAsia="Calibri" w:cs="Arial"/>
          <w:iCs/>
          <w:szCs w:val="24"/>
          <w:lang w:eastAsia="en-US"/>
        </w:rPr>
        <w:t>ncrease</w:t>
      </w:r>
      <w:r w:rsidR="004C627C">
        <w:rPr>
          <w:rFonts w:eastAsia="Calibri" w:cs="Arial"/>
          <w:iCs/>
          <w:szCs w:val="24"/>
          <w:lang w:eastAsia="en-US"/>
        </w:rPr>
        <w:t>d</w:t>
      </w:r>
      <w:r w:rsidR="004C627C" w:rsidRPr="004C627C">
        <w:rPr>
          <w:rFonts w:eastAsia="Calibri" w:cs="Arial"/>
          <w:iCs/>
          <w:szCs w:val="24"/>
          <w:lang w:eastAsia="en-US"/>
        </w:rPr>
        <w:t xml:space="preserve"> </w:t>
      </w:r>
      <w:r w:rsidR="004C627C">
        <w:rPr>
          <w:rFonts w:eastAsia="Calibri" w:cs="Arial"/>
          <w:iCs/>
          <w:szCs w:val="24"/>
          <w:lang w:eastAsia="en-US"/>
        </w:rPr>
        <w:t xml:space="preserve">levels of </w:t>
      </w:r>
      <w:r w:rsidR="004C627C" w:rsidRPr="004C627C">
        <w:rPr>
          <w:rFonts w:eastAsia="Calibri" w:cs="Arial"/>
          <w:iCs/>
          <w:szCs w:val="24"/>
          <w:lang w:eastAsia="en-US"/>
        </w:rPr>
        <w:t xml:space="preserve">anti-social behaviour, </w:t>
      </w:r>
      <w:proofErr w:type="gramStart"/>
      <w:r w:rsidR="004C627C" w:rsidRPr="004C627C">
        <w:rPr>
          <w:rFonts w:eastAsia="Calibri" w:cs="Arial"/>
          <w:iCs/>
          <w:szCs w:val="24"/>
          <w:lang w:eastAsia="en-US"/>
        </w:rPr>
        <w:t>vandalism,</w:t>
      </w:r>
      <w:proofErr w:type="gramEnd"/>
      <w:r w:rsidR="004C627C" w:rsidRPr="004C627C">
        <w:rPr>
          <w:rFonts w:eastAsia="Calibri" w:cs="Arial"/>
          <w:iCs/>
          <w:szCs w:val="24"/>
          <w:lang w:eastAsia="en-US"/>
        </w:rPr>
        <w:t xml:space="preserve"> </w:t>
      </w:r>
      <w:r w:rsidR="004C627C">
        <w:rPr>
          <w:rFonts w:eastAsia="Calibri" w:cs="Arial"/>
          <w:iCs/>
          <w:szCs w:val="24"/>
          <w:lang w:eastAsia="en-US"/>
        </w:rPr>
        <w:t>squatting</w:t>
      </w:r>
      <w:r w:rsidR="009E508D">
        <w:rPr>
          <w:rFonts w:eastAsia="Calibri" w:cs="Arial"/>
          <w:iCs/>
          <w:szCs w:val="24"/>
          <w:lang w:eastAsia="en-US"/>
        </w:rPr>
        <w:t>,</w:t>
      </w:r>
      <w:r w:rsidR="004C627C" w:rsidRPr="004C627C">
        <w:rPr>
          <w:rFonts w:eastAsia="Calibri" w:cs="Arial"/>
          <w:iCs/>
          <w:szCs w:val="24"/>
          <w:lang w:eastAsia="en-US"/>
        </w:rPr>
        <w:t xml:space="preserve"> vermin infestation</w:t>
      </w:r>
      <w:r w:rsidR="009E508D">
        <w:rPr>
          <w:rFonts w:eastAsia="Calibri" w:cs="Arial"/>
          <w:iCs/>
          <w:szCs w:val="24"/>
          <w:lang w:eastAsia="en-US"/>
        </w:rPr>
        <w:t>s</w:t>
      </w:r>
      <w:r w:rsidR="004C627C" w:rsidRPr="004C627C">
        <w:rPr>
          <w:rFonts w:eastAsia="Calibri" w:cs="Arial"/>
          <w:iCs/>
          <w:szCs w:val="24"/>
          <w:lang w:eastAsia="en-US"/>
        </w:rPr>
        <w:t xml:space="preserve"> and </w:t>
      </w:r>
      <w:r w:rsidR="004C627C">
        <w:rPr>
          <w:rFonts w:eastAsia="Calibri" w:cs="Arial"/>
          <w:iCs/>
          <w:szCs w:val="24"/>
          <w:lang w:eastAsia="en-US"/>
        </w:rPr>
        <w:t xml:space="preserve">can often become </w:t>
      </w:r>
      <w:r w:rsidR="009E508D">
        <w:rPr>
          <w:rFonts w:eastAsia="Calibri" w:cs="Arial"/>
          <w:iCs/>
          <w:szCs w:val="24"/>
          <w:lang w:eastAsia="en-US"/>
        </w:rPr>
        <w:t>frequented by drug dealers and be associated with other illegal activities. This can be exacerbated where an</w:t>
      </w:r>
      <w:r w:rsidR="004C627C" w:rsidRPr="00823203">
        <w:rPr>
          <w:rFonts w:eastAsia="Calibri" w:cs="Arial"/>
          <w:iCs/>
          <w:szCs w:val="24"/>
          <w:lang w:eastAsia="en-US"/>
        </w:rPr>
        <w:t xml:space="preserve"> empty property has been unoccupied for more than six months.</w:t>
      </w:r>
      <w:r w:rsidR="00B9603A">
        <w:rPr>
          <w:rFonts w:eastAsia="Calibri" w:cs="Arial"/>
          <w:iCs/>
          <w:szCs w:val="24"/>
          <w:lang w:eastAsia="en-US"/>
        </w:rPr>
        <w:t xml:space="preserve"> Historically, in conjunction with Empty Property Officer, the </w:t>
      </w:r>
      <w:r w:rsidR="00932BD6">
        <w:rPr>
          <w:rFonts w:eastAsia="Calibri" w:cs="Arial"/>
          <w:iCs/>
          <w:szCs w:val="24"/>
          <w:lang w:eastAsia="en-US"/>
        </w:rPr>
        <w:t xml:space="preserve">Environmental Health Service </w:t>
      </w:r>
      <w:proofErr w:type="gramStart"/>
      <w:r w:rsidR="00B9603A">
        <w:rPr>
          <w:rFonts w:eastAsia="Calibri" w:cs="Arial"/>
          <w:iCs/>
          <w:szCs w:val="24"/>
          <w:lang w:eastAsia="en-US"/>
        </w:rPr>
        <w:t>have</w:t>
      </w:r>
      <w:proofErr w:type="gramEnd"/>
      <w:r w:rsidR="00B9603A">
        <w:rPr>
          <w:rFonts w:eastAsia="Calibri" w:cs="Arial"/>
          <w:iCs/>
          <w:szCs w:val="24"/>
          <w:lang w:eastAsia="en-US"/>
        </w:rPr>
        <w:t xml:space="preserve"> been involved with several notable interventions and</w:t>
      </w:r>
      <w:r w:rsidR="00533E59">
        <w:rPr>
          <w:rFonts w:eastAsia="Calibri" w:cs="Arial"/>
          <w:iCs/>
          <w:szCs w:val="24"/>
          <w:lang w:eastAsia="en-US"/>
        </w:rPr>
        <w:t xml:space="preserve"> the long term objective is that this p</w:t>
      </w:r>
      <w:r w:rsidR="00B9603A">
        <w:rPr>
          <w:rFonts w:eastAsia="Calibri" w:cs="Arial"/>
          <w:iCs/>
          <w:szCs w:val="24"/>
          <w:lang w:eastAsia="en-US"/>
        </w:rPr>
        <w:t>ositive</w:t>
      </w:r>
      <w:r w:rsidR="00533E59">
        <w:rPr>
          <w:rFonts w:eastAsia="Calibri" w:cs="Arial"/>
          <w:iCs/>
          <w:szCs w:val="24"/>
          <w:lang w:eastAsia="en-US"/>
        </w:rPr>
        <w:t xml:space="preserve"> joint working initiative will continue.</w:t>
      </w:r>
    </w:p>
    <w:p w:rsidR="00B31F9A" w:rsidRDefault="00B31F9A" w:rsidP="004C627C">
      <w:pPr>
        <w:overflowPunct/>
        <w:autoSpaceDE/>
        <w:autoSpaceDN/>
        <w:adjustRightInd/>
        <w:textAlignment w:val="auto"/>
        <w:rPr>
          <w:rFonts w:eastAsia="Calibri" w:cs="Arial"/>
          <w:iCs/>
          <w:szCs w:val="24"/>
          <w:u w:val="single"/>
          <w:lang w:eastAsia="en-US"/>
        </w:rPr>
      </w:pPr>
    </w:p>
    <w:p w:rsidR="00FE64D1" w:rsidRPr="00FE64D1" w:rsidRDefault="00FE64D1" w:rsidP="004C627C">
      <w:pPr>
        <w:overflowPunct/>
        <w:autoSpaceDE/>
        <w:autoSpaceDN/>
        <w:adjustRightInd/>
        <w:textAlignment w:val="auto"/>
        <w:rPr>
          <w:rFonts w:eastAsia="Calibri" w:cs="Arial"/>
          <w:b/>
          <w:iCs/>
          <w:szCs w:val="24"/>
          <w:lang w:eastAsia="en-US"/>
        </w:rPr>
      </w:pPr>
      <w:r w:rsidRPr="00FE64D1">
        <w:rPr>
          <w:rFonts w:eastAsia="Calibri" w:cs="Arial"/>
          <w:b/>
          <w:iCs/>
          <w:szCs w:val="24"/>
          <w:lang w:eastAsia="en-US"/>
        </w:rPr>
        <w:t>Hoarding and d</w:t>
      </w:r>
      <w:r w:rsidR="000D612C" w:rsidRPr="00FE64D1">
        <w:rPr>
          <w:rFonts w:eastAsia="Calibri" w:cs="Arial"/>
          <w:b/>
          <w:iCs/>
          <w:szCs w:val="24"/>
          <w:lang w:eastAsia="en-US"/>
        </w:rPr>
        <w:t>ilapidated properties</w:t>
      </w:r>
    </w:p>
    <w:p w:rsidR="00FE64D1" w:rsidRDefault="00FE64D1" w:rsidP="004C627C">
      <w:pPr>
        <w:overflowPunct/>
        <w:autoSpaceDE/>
        <w:autoSpaceDN/>
        <w:adjustRightInd/>
        <w:textAlignment w:val="auto"/>
        <w:rPr>
          <w:rFonts w:eastAsia="Calibri" w:cs="Arial"/>
          <w:iCs/>
          <w:szCs w:val="24"/>
          <w:u w:val="single"/>
          <w:lang w:eastAsia="en-US"/>
        </w:rPr>
      </w:pPr>
    </w:p>
    <w:p w:rsidR="00E13C05" w:rsidRDefault="00B46163" w:rsidP="004C627C">
      <w:pPr>
        <w:overflowPunct/>
        <w:autoSpaceDE/>
        <w:autoSpaceDN/>
        <w:adjustRightInd/>
        <w:textAlignment w:val="auto"/>
        <w:rPr>
          <w:rFonts w:eastAsia="Calibri" w:cs="Arial"/>
          <w:iCs/>
          <w:szCs w:val="24"/>
          <w:lang w:eastAsia="en-US"/>
        </w:rPr>
      </w:pPr>
      <w:r>
        <w:rPr>
          <w:rFonts w:eastAsia="Calibri" w:cs="Arial"/>
          <w:iCs/>
          <w:szCs w:val="24"/>
          <w:lang w:eastAsia="en-US"/>
        </w:rPr>
        <w:t>6.2</w:t>
      </w:r>
      <w:r w:rsidR="00011FE3">
        <w:rPr>
          <w:rFonts w:eastAsia="Calibri" w:cs="Arial"/>
          <w:iCs/>
          <w:szCs w:val="24"/>
          <w:lang w:eastAsia="en-US"/>
        </w:rPr>
        <w:t>5</w:t>
      </w:r>
      <w:r>
        <w:rPr>
          <w:rFonts w:eastAsia="Calibri" w:cs="Arial"/>
          <w:iCs/>
          <w:szCs w:val="24"/>
          <w:lang w:eastAsia="en-US"/>
        </w:rPr>
        <w:t xml:space="preserve"> </w:t>
      </w:r>
      <w:r w:rsidR="00E13C05">
        <w:rPr>
          <w:rFonts w:eastAsia="Calibri" w:cs="Arial"/>
          <w:iCs/>
          <w:szCs w:val="24"/>
          <w:lang w:eastAsia="en-US"/>
        </w:rPr>
        <w:t xml:space="preserve">These are properties often occupied by </w:t>
      </w:r>
      <w:r w:rsidR="00FE64D1">
        <w:rPr>
          <w:rFonts w:eastAsia="Calibri" w:cs="Arial"/>
          <w:iCs/>
          <w:szCs w:val="24"/>
          <w:lang w:eastAsia="en-US"/>
        </w:rPr>
        <w:t xml:space="preserve">vulnerable persons, sometimes with mental health issues or </w:t>
      </w:r>
      <w:r w:rsidR="00E13C05">
        <w:rPr>
          <w:rFonts w:eastAsia="Calibri" w:cs="Arial"/>
          <w:iCs/>
          <w:szCs w:val="24"/>
          <w:lang w:eastAsia="en-US"/>
        </w:rPr>
        <w:t xml:space="preserve">elderly </w:t>
      </w:r>
      <w:r w:rsidR="00FE64D1">
        <w:rPr>
          <w:rFonts w:eastAsia="Calibri" w:cs="Arial"/>
          <w:iCs/>
          <w:szCs w:val="24"/>
          <w:lang w:eastAsia="en-US"/>
        </w:rPr>
        <w:t xml:space="preserve">people struggling to cope. There has been an increased awareness </w:t>
      </w:r>
      <w:r w:rsidR="001860CB">
        <w:rPr>
          <w:rFonts w:eastAsia="Calibri" w:cs="Arial"/>
          <w:iCs/>
          <w:szCs w:val="24"/>
          <w:lang w:eastAsia="en-US"/>
        </w:rPr>
        <w:t xml:space="preserve">of the issue </w:t>
      </w:r>
      <w:r w:rsidR="00FE64D1">
        <w:rPr>
          <w:rFonts w:eastAsia="Calibri" w:cs="Arial"/>
          <w:iCs/>
          <w:szCs w:val="24"/>
          <w:lang w:eastAsia="en-US"/>
        </w:rPr>
        <w:t xml:space="preserve">brought about by publicity and media </w:t>
      </w:r>
      <w:r w:rsidR="001860CB">
        <w:rPr>
          <w:rFonts w:eastAsia="Calibri" w:cs="Arial"/>
          <w:iCs/>
          <w:szCs w:val="24"/>
          <w:lang w:eastAsia="en-US"/>
        </w:rPr>
        <w:t xml:space="preserve">exposure and a corresponding rise </w:t>
      </w:r>
      <w:r w:rsidR="00E13C05">
        <w:rPr>
          <w:rFonts w:eastAsia="Calibri" w:cs="Arial"/>
          <w:iCs/>
          <w:szCs w:val="24"/>
          <w:lang w:eastAsia="en-US"/>
        </w:rPr>
        <w:t>in the number of reports from neighbours and health visitors regarding issues of disrepair, lack of hygiene or accumulations within propert</w:t>
      </w:r>
      <w:r w:rsidR="00FE64D1">
        <w:rPr>
          <w:rFonts w:eastAsia="Calibri" w:cs="Arial"/>
          <w:iCs/>
          <w:szCs w:val="24"/>
          <w:lang w:eastAsia="en-US"/>
        </w:rPr>
        <w:t>ies</w:t>
      </w:r>
      <w:r w:rsidR="00E13C05">
        <w:rPr>
          <w:rFonts w:eastAsia="Calibri" w:cs="Arial"/>
          <w:iCs/>
          <w:szCs w:val="24"/>
          <w:lang w:eastAsia="en-US"/>
        </w:rPr>
        <w:t xml:space="preserve">. While these properties are usually owner occupied, the </w:t>
      </w:r>
      <w:r w:rsidR="001860CB">
        <w:rPr>
          <w:rFonts w:eastAsia="Calibri" w:cs="Arial"/>
          <w:iCs/>
          <w:szCs w:val="24"/>
          <w:lang w:eastAsia="en-US"/>
        </w:rPr>
        <w:t>Council</w:t>
      </w:r>
      <w:r w:rsidR="00E13C05">
        <w:rPr>
          <w:rFonts w:eastAsia="Calibri" w:cs="Arial"/>
          <w:iCs/>
          <w:szCs w:val="24"/>
          <w:lang w:eastAsia="en-US"/>
        </w:rPr>
        <w:t xml:space="preserve"> has powers under legislation to take action where the situation is likely to cause harm or ill health to the occupier or where there is a wider health issue or where statutory nuisance may exist.</w:t>
      </w:r>
    </w:p>
    <w:p w:rsidR="001860CB" w:rsidRDefault="001860CB" w:rsidP="004C627C">
      <w:pPr>
        <w:overflowPunct/>
        <w:autoSpaceDE/>
        <w:autoSpaceDN/>
        <w:adjustRightInd/>
        <w:textAlignment w:val="auto"/>
        <w:rPr>
          <w:rFonts w:eastAsia="Calibri" w:cs="Arial"/>
          <w:iCs/>
          <w:szCs w:val="24"/>
          <w:lang w:eastAsia="en-US"/>
        </w:rPr>
      </w:pPr>
    </w:p>
    <w:p w:rsidR="001860CB" w:rsidRDefault="00011FE3" w:rsidP="004C627C">
      <w:pPr>
        <w:overflowPunct/>
        <w:autoSpaceDE/>
        <w:autoSpaceDN/>
        <w:adjustRightInd/>
        <w:textAlignment w:val="auto"/>
        <w:rPr>
          <w:rFonts w:eastAsia="Calibri" w:cs="Arial"/>
          <w:iCs/>
          <w:szCs w:val="24"/>
          <w:lang w:eastAsia="en-US"/>
        </w:rPr>
      </w:pPr>
      <w:r>
        <w:rPr>
          <w:rFonts w:eastAsia="Calibri" w:cs="Arial"/>
          <w:iCs/>
          <w:szCs w:val="24"/>
          <w:lang w:eastAsia="en-US"/>
        </w:rPr>
        <w:t>6.26</w:t>
      </w:r>
      <w:r w:rsidR="00B46163">
        <w:rPr>
          <w:rFonts w:eastAsia="Calibri" w:cs="Arial"/>
          <w:iCs/>
          <w:szCs w:val="24"/>
          <w:lang w:eastAsia="en-US"/>
        </w:rPr>
        <w:t xml:space="preserve"> </w:t>
      </w:r>
      <w:r w:rsidR="001860CB">
        <w:rPr>
          <w:rFonts w:eastAsia="Calibri" w:cs="Arial"/>
          <w:iCs/>
          <w:szCs w:val="24"/>
          <w:lang w:eastAsia="en-US"/>
        </w:rPr>
        <w:t>The cases that come to light are prioritised and referred to other agencies as necessary, particularly when there are safeguarding issues. Known cases are kept under review</w:t>
      </w:r>
      <w:r w:rsidR="00932BD6">
        <w:rPr>
          <w:rFonts w:eastAsia="Calibri" w:cs="Arial"/>
          <w:iCs/>
          <w:szCs w:val="24"/>
          <w:lang w:eastAsia="en-US"/>
        </w:rPr>
        <w:t>.</w:t>
      </w:r>
    </w:p>
    <w:p w:rsidR="001860CB" w:rsidRDefault="001860CB" w:rsidP="004C627C">
      <w:pPr>
        <w:overflowPunct/>
        <w:autoSpaceDE/>
        <w:autoSpaceDN/>
        <w:adjustRightInd/>
        <w:textAlignment w:val="auto"/>
        <w:rPr>
          <w:rFonts w:eastAsia="Calibri" w:cs="Arial"/>
          <w:iCs/>
          <w:szCs w:val="24"/>
          <w:lang w:eastAsia="en-US"/>
        </w:rPr>
      </w:pPr>
    </w:p>
    <w:p w:rsidR="001860CB" w:rsidRDefault="00B46163" w:rsidP="004C627C">
      <w:pPr>
        <w:overflowPunct/>
        <w:autoSpaceDE/>
        <w:autoSpaceDN/>
        <w:adjustRightInd/>
        <w:textAlignment w:val="auto"/>
        <w:rPr>
          <w:rFonts w:eastAsia="Calibri" w:cs="Arial"/>
          <w:iCs/>
          <w:szCs w:val="24"/>
          <w:lang w:eastAsia="en-US"/>
        </w:rPr>
      </w:pPr>
      <w:r>
        <w:rPr>
          <w:rFonts w:eastAsia="Calibri" w:cs="Arial"/>
          <w:iCs/>
          <w:szCs w:val="24"/>
          <w:lang w:eastAsia="en-US"/>
        </w:rPr>
        <w:t>6.2</w:t>
      </w:r>
      <w:r w:rsidR="00011FE3">
        <w:rPr>
          <w:rFonts w:eastAsia="Calibri" w:cs="Arial"/>
          <w:iCs/>
          <w:szCs w:val="24"/>
          <w:lang w:eastAsia="en-US"/>
        </w:rPr>
        <w:t>7</w:t>
      </w:r>
      <w:r>
        <w:rPr>
          <w:rFonts w:eastAsia="Calibri" w:cs="Arial"/>
          <w:iCs/>
          <w:szCs w:val="24"/>
          <w:lang w:eastAsia="en-US"/>
        </w:rPr>
        <w:t xml:space="preserve"> </w:t>
      </w:r>
      <w:r w:rsidR="001860CB">
        <w:rPr>
          <w:rFonts w:eastAsia="Calibri" w:cs="Arial"/>
          <w:iCs/>
          <w:szCs w:val="24"/>
          <w:lang w:eastAsia="en-US"/>
        </w:rPr>
        <w:t xml:space="preserve">Enforcement action will be taken when necessary to protect public health, but the Council will primarily seek to provide signposting to assistance and engage with the relevant agencies to help them deal with any underlying issues. </w:t>
      </w:r>
    </w:p>
    <w:p w:rsidR="00FF1DA1" w:rsidRDefault="00FF1DA1" w:rsidP="0077676D">
      <w:pPr>
        <w:overflowPunct/>
        <w:autoSpaceDE/>
        <w:autoSpaceDN/>
        <w:adjustRightInd/>
        <w:textAlignment w:val="auto"/>
      </w:pPr>
    </w:p>
    <w:p w:rsidR="00F20D04" w:rsidRPr="00F20D04" w:rsidRDefault="001860CB" w:rsidP="0077676D">
      <w:pPr>
        <w:overflowPunct/>
        <w:autoSpaceDE/>
        <w:autoSpaceDN/>
        <w:adjustRightInd/>
        <w:textAlignment w:val="auto"/>
        <w:rPr>
          <w:b/>
        </w:rPr>
      </w:pPr>
      <w:r>
        <w:rPr>
          <w:b/>
        </w:rPr>
        <w:t xml:space="preserve">Health and </w:t>
      </w:r>
      <w:r w:rsidR="00F20D04" w:rsidRPr="00F20D04">
        <w:rPr>
          <w:b/>
        </w:rPr>
        <w:t>Housing</w:t>
      </w:r>
    </w:p>
    <w:p w:rsidR="00F20D04" w:rsidRDefault="00F20D04" w:rsidP="0077676D">
      <w:pPr>
        <w:overflowPunct/>
        <w:autoSpaceDE/>
        <w:autoSpaceDN/>
        <w:adjustRightInd/>
        <w:textAlignment w:val="auto"/>
      </w:pPr>
    </w:p>
    <w:p w:rsidR="00FF1DA1" w:rsidRDefault="00B46163" w:rsidP="0077676D">
      <w:pPr>
        <w:overflowPunct/>
        <w:autoSpaceDE/>
        <w:autoSpaceDN/>
        <w:adjustRightInd/>
        <w:textAlignment w:val="auto"/>
      </w:pPr>
      <w:r>
        <w:t>6.2</w:t>
      </w:r>
      <w:r w:rsidR="00011FE3">
        <w:t>8</w:t>
      </w:r>
      <w:r>
        <w:t xml:space="preserve"> </w:t>
      </w:r>
      <w:r w:rsidR="00F20D04" w:rsidRPr="00F20D04">
        <w:t xml:space="preserve">The </w:t>
      </w:r>
      <w:r w:rsidR="00F20D04">
        <w:t>link</w:t>
      </w:r>
      <w:r w:rsidR="00F20D04" w:rsidRPr="00F20D04">
        <w:t xml:space="preserve"> between poor housing and poor health has </w:t>
      </w:r>
      <w:r w:rsidR="00F20D04">
        <w:t xml:space="preserve">long been recognised, however it is only recently that it has been made </w:t>
      </w:r>
      <w:r w:rsidR="00F20D04" w:rsidRPr="00F20D04">
        <w:t>possible to estimate the c</w:t>
      </w:r>
      <w:r w:rsidR="00D95742">
        <w:t xml:space="preserve">ost to society of poor housing. In April 2015, the </w:t>
      </w:r>
      <w:r w:rsidR="00932BD6" w:rsidRPr="00932BD6">
        <w:t>Environmental Health Service</w:t>
      </w:r>
      <w:r w:rsidR="00D95742">
        <w:t xml:space="preserve"> subscribed to the B</w:t>
      </w:r>
      <w:r w:rsidR="001860CB">
        <w:t xml:space="preserve">uilding </w:t>
      </w:r>
      <w:r w:rsidR="00D95742">
        <w:t>R</w:t>
      </w:r>
      <w:r w:rsidR="001860CB">
        <w:t xml:space="preserve">esearch </w:t>
      </w:r>
      <w:r w:rsidR="00D95742">
        <w:t>E</w:t>
      </w:r>
      <w:r w:rsidR="001860CB">
        <w:t xml:space="preserve">stablishment’s </w:t>
      </w:r>
      <w:r w:rsidR="00D95742">
        <w:t>Housing Health Cost Calculator, (HHCC)</w:t>
      </w:r>
      <w:r w:rsidR="001860CB">
        <w:t xml:space="preserve">. This was </w:t>
      </w:r>
      <w:r w:rsidR="00D95742">
        <w:t xml:space="preserve">developed to measure the quantitative health impact of work undertaken to reduce or mitigate hazards under the HHSRS and to measure the cost saving to the National Health Service, (NHS) and </w:t>
      </w:r>
      <w:r w:rsidR="00831EC6">
        <w:t xml:space="preserve">to </w:t>
      </w:r>
      <w:r w:rsidR="00D95742">
        <w:t xml:space="preserve">society. The </w:t>
      </w:r>
      <w:r w:rsidR="003F3743">
        <w:t>Environmental H</w:t>
      </w:r>
      <w:r w:rsidR="001860CB">
        <w:t>ealth Service</w:t>
      </w:r>
      <w:r w:rsidR="00D95742">
        <w:t xml:space="preserve"> use</w:t>
      </w:r>
      <w:r w:rsidR="001860CB">
        <w:t>s</w:t>
      </w:r>
      <w:r w:rsidR="00D95742">
        <w:t xml:space="preserve"> the HHCC to measure the cost saving to the NHS as a result of the work being carried out </w:t>
      </w:r>
      <w:r w:rsidR="001860CB">
        <w:t xml:space="preserve">by the service </w:t>
      </w:r>
      <w:r w:rsidR="00D95742">
        <w:t>to reduce or mitigate hazards by landlords of single o</w:t>
      </w:r>
      <w:r w:rsidR="001860CB">
        <w:t xml:space="preserve">ccupied dwellings in Oxford. </w:t>
      </w:r>
    </w:p>
    <w:p w:rsidR="001860CB" w:rsidRDefault="001860CB" w:rsidP="0077676D">
      <w:pPr>
        <w:overflowPunct/>
        <w:autoSpaceDE/>
        <w:autoSpaceDN/>
        <w:adjustRightInd/>
        <w:textAlignment w:val="auto"/>
      </w:pPr>
    </w:p>
    <w:p w:rsidR="0077676D" w:rsidRDefault="00011FE3" w:rsidP="00FB6B9F">
      <w:pPr>
        <w:overflowPunct/>
        <w:autoSpaceDE/>
        <w:autoSpaceDN/>
        <w:adjustRightInd/>
        <w:textAlignment w:val="auto"/>
      </w:pPr>
      <w:r>
        <w:t>6.29</w:t>
      </w:r>
      <w:r w:rsidR="00B46163">
        <w:t xml:space="preserve"> </w:t>
      </w:r>
      <w:r w:rsidR="003F3743">
        <w:t xml:space="preserve">As the NHS is looking to </w:t>
      </w:r>
      <w:r w:rsidR="00FB6B9F">
        <w:t xml:space="preserve">transform how it delivers services in the future there has been a greater focus on </w:t>
      </w:r>
      <w:r w:rsidR="003F3743">
        <w:t>commission</w:t>
      </w:r>
      <w:r w:rsidR="00FB6B9F">
        <w:t>ing</w:t>
      </w:r>
      <w:r w:rsidR="003F3743">
        <w:t xml:space="preserve"> services that prevent</w:t>
      </w:r>
      <w:r w:rsidR="00FB6B9F">
        <w:t xml:space="preserve"> </w:t>
      </w:r>
      <w:r w:rsidR="003F3743">
        <w:t>i</w:t>
      </w:r>
      <w:r w:rsidR="00FB6B9F">
        <w:t xml:space="preserve">ll health and disease and </w:t>
      </w:r>
      <w:r w:rsidR="003F3743">
        <w:t xml:space="preserve">there is an opportunity that is worth exploring to seek funding for our innovative work in the PRS. </w:t>
      </w:r>
      <w:r w:rsidR="00FB6B9F">
        <w:t xml:space="preserve">The HHCC provides information on the value of the interventions being carried </w:t>
      </w:r>
      <w:r w:rsidR="00FB6B9F">
        <w:lastRenderedPageBreak/>
        <w:t xml:space="preserve">out by the Council in the PRS and </w:t>
      </w:r>
      <w:r w:rsidR="00FB6B9F" w:rsidRPr="0050518D">
        <w:t>allows the</w:t>
      </w:r>
      <w:r w:rsidR="00FB6B9F">
        <w:t xml:space="preserve"> savings to the NHS </w:t>
      </w:r>
      <w:r w:rsidR="00FB6B9F" w:rsidRPr="0050518D">
        <w:t>to be authoritatively demonstrated.</w:t>
      </w:r>
      <w:r w:rsidR="00FB6B9F">
        <w:t xml:space="preserve"> </w:t>
      </w:r>
    </w:p>
    <w:p w:rsidR="00FB6B9F" w:rsidRDefault="00FB6B9F" w:rsidP="00FB6B9F">
      <w:pPr>
        <w:overflowPunct/>
        <w:autoSpaceDE/>
        <w:autoSpaceDN/>
        <w:adjustRightInd/>
        <w:textAlignment w:val="auto"/>
      </w:pPr>
    </w:p>
    <w:p w:rsidR="007C5C25" w:rsidRPr="00FD637F" w:rsidRDefault="007C5C25" w:rsidP="007C5C25">
      <w:pPr>
        <w:overflowPunct/>
        <w:autoSpaceDE/>
        <w:autoSpaceDN/>
        <w:adjustRightInd/>
        <w:textAlignment w:val="auto"/>
        <w:rPr>
          <w:rFonts w:eastAsia="Calibri" w:cs="Arial"/>
          <w:b/>
          <w:bCs/>
          <w:iCs/>
          <w:szCs w:val="24"/>
          <w:lang w:eastAsia="en-US"/>
        </w:rPr>
      </w:pPr>
      <w:r w:rsidRPr="00FD637F">
        <w:rPr>
          <w:rFonts w:eastAsia="Calibri" w:cs="Arial"/>
          <w:b/>
          <w:bCs/>
          <w:iCs/>
          <w:szCs w:val="24"/>
          <w:lang w:eastAsia="en-US"/>
        </w:rPr>
        <w:t>Key Objectives</w:t>
      </w:r>
    </w:p>
    <w:p w:rsidR="007C5C25" w:rsidRPr="00086354" w:rsidRDefault="007C5C25" w:rsidP="007C5C25">
      <w:pPr>
        <w:overflowPunct/>
        <w:autoSpaceDE/>
        <w:autoSpaceDN/>
        <w:adjustRightInd/>
        <w:textAlignment w:val="auto"/>
        <w:rPr>
          <w:rFonts w:eastAsia="Calibri" w:cs="Arial"/>
          <w:bCs/>
          <w:iCs/>
          <w:szCs w:val="24"/>
          <w:lang w:eastAsia="en-US"/>
        </w:rPr>
      </w:pPr>
    </w:p>
    <w:p w:rsidR="00CD605F" w:rsidRDefault="00011FE3" w:rsidP="007C5C25">
      <w:pPr>
        <w:overflowPunct/>
        <w:autoSpaceDE/>
        <w:autoSpaceDN/>
        <w:adjustRightInd/>
        <w:textAlignment w:val="auto"/>
        <w:rPr>
          <w:rFonts w:eastAsia="Calibri" w:cs="Arial"/>
          <w:bCs/>
          <w:iCs/>
          <w:szCs w:val="24"/>
          <w:lang w:eastAsia="en-US"/>
        </w:rPr>
      </w:pPr>
      <w:r>
        <w:rPr>
          <w:rFonts w:eastAsia="Calibri" w:cs="Arial"/>
          <w:bCs/>
          <w:iCs/>
          <w:szCs w:val="24"/>
          <w:lang w:eastAsia="en-US"/>
        </w:rPr>
        <w:t>6.30</w:t>
      </w:r>
      <w:r w:rsidR="00B46163">
        <w:rPr>
          <w:rFonts w:eastAsia="Calibri" w:cs="Arial"/>
          <w:bCs/>
          <w:iCs/>
          <w:szCs w:val="24"/>
          <w:lang w:eastAsia="en-US"/>
        </w:rPr>
        <w:t xml:space="preserve"> </w:t>
      </w:r>
      <w:r w:rsidR="00CD605F">
        <w:rPr>
          <w:rFonts w:eastAsia="Calibri" w:cs="Arial"/>
          <w:bCs/>
          <w:iCs/>
          <w:szCs w:val="24"/>
          <w:lang w:eastAsia="en-US"/>
        </w:rPr>
        <w:t>T</w:t>
      </w:r>
      <w:r w:rsidR="00CD605F" w:rsidRPr="00CD605F">
        <w:rPr>
          <w:rFonts w:eastAsia="Calibri" w:cs="Arial"/>
          <w:bCs/>
          <w:iCs/>
          <w:szCs w:val="24"/>
          <w:lang w:eastAsia="en-US"/>
        </w:rPr>
        <w:t>o address the issues highlighted in this chapter, the following key objectives have been identified to help achieve the priority of</w:t>
      </w:r>
      <w:r w:rsidR="00CD605F">
        <w:rPr>
          <w:rFonts w:eastAsia="Calibri" w:cs="Arial"/>
          <w:bCs/>
          <w:iCs/>
          <w:szCs w:val="24"/>
          <w:lang w:eastAsia="en-US"/>
        </w:rPr>
        <w:t xml:space="preserve"> progressive r</w:t>
      </w:r>
      <w:r w:rsidR="00CD605F" w:rsidRPr="00CD605F">
        <w:rPr>
          <w:rFonts w:eastAsia="Calibri" w:cs="Arial"/>
          <w:bCs/>
          <w:iCs/>
          <w:szCs w:val="24"/>
          <w:lang w:eastAsia="en-US"/>
        </w:rPr>
        <w:t xml:space="preserve">egulation and </w:t>
      </w:r>
      <w:r w:rsidR="00CD605F">
        <w:rPr>
          <w:rFonts w:eastAsia="Calibri" w:cs="Arial"/>
          <w:bCs/>
          <w:iCs/>
          <w:szCs w:val="24"/>
          <w:lang w:eastAsia="en-US"/>
        </w:rPr>
        <w:t>improvement of d</w:t>
      </w:r>
      <w:r w:rsidR="00CD605F" w:rsidRPr="00CD605F">
        <w:rPr>
          <w:rFonts w:eastAsia="Calibri" w:cs="Arial"/>
          <w:bCs/>
          <w:iCs/>
          <w:szCs w:val="24"/>
          <w:lang w:eastAsia="en-US"/>
        </w:rPr>
        <w:t xml:space="preserve">wellings </w:t>
      </w:r>
      <w:r w:rsidR="00CD605F">
        <w:rPr>
          <w:rFonts w:eastAsia="Calibri" w:cs="Arial"/>
          <w:bCs/>
          <w:iCs/>
          <w:szCs w:val="24"/>
          <w:lang w:eastAsia="en-US"/>
        </w:rPr>
        <w:t>o</w:t>
      </w:r>
      <w:r w:rsidR="00CD605F" w:rsidRPr="00CD605F">
        <w:rPr>
          <w:rFonts w:eastAsia="Calibri" w:cs="Arial"/>
          <w:bCs/>
          <w:iCs/>
          <w:szCs w:val="24"/>
          <w:lang w:eastAsia="en-US"/>
        </w:rPr>
        <w:t xml:space="preserve">ccupied by </w:t>
      </w:r>
      <w:r w:rsidR="00CD605F">
        <w:rPr>
          <w:rFonts w:eastAsia="Calibri" w:cs="Arial"/>
          <w:bCs/>
          <w:iCs/>
          <w:szCs w:val="24"/>
          <w:lang w:eastAsia="en-US"/>
        </w:rPr>
        <w:t>f</w:t>
      </w:r>
      <w:r w:rsidR="00CD605F" w:rsidRPr="00CD605F">
        <w:rPr>
          <w:rFonts w:eastAsia="Calibri" w:cs="Arial"/>
          <w:bCs/>
          <w:iCs/>
          <w:szCs w:val="24"/>
          <w:lang w:eastAsia="en-US"/>
        </w:rPr>
        <w:t xml:space="preserve">amilies or </w:t>
      </w:r>
      <w:r w:rsidR="00CD605F">
        <w:rPr>
          <w:rFonts w:eastAsia="Calibri" w:cs="Arial"/>
          <w:bCs/>
          <w:iCs/>
          <w:szCs w:val="24"/>
          <w:lang w:eastAsia="en-US"/>
        </w:rPr>
        <w:t>s</w:t>
      </w:r>
      <w:r w:rsidR="00CD605F" w:rsidRPr="00CD605F">
        <w:rPr>
          <w:rFonts w:eastAsia="Calibri" w:cs="Arial"/>
          <w:bCs/>
          <w:iCs/>
          <w:szCs w:val="24"/>
          <w:lang w:eastAsia="en-US"/>
        </w:rPr>
        <w:t xml:space="preserve">ingle </w:t>
      </w:r>
      <w:r w:rsidR="00CD605F">
        <w:rPr>
          <w:rFonts w:eastAsia="Calibri" w:cs="Arial"/>
          <w:bCs/>
          <w:iCs/>
          <w:szCs w:val="24"/>
          <w:lang w:eastAsia="en-US"/>
        </w:rPr>
        <w:t>o</w:t>
      </w:r>
      <w:r w:rsidR="00CD605F" w:rsidRPr="00CD605F">
        <w:rPr>
          <w:rFonts w:eastAsia="Calibri" w:cs="Arial"/>
          <w:bCs/>
          <w:iCs/>
          <w:szCs w:val="24"/>
          <w:lang w:eastAsia="en-US"/>
        </w:rPr>
        <w:t>ccupants</w:t>
      </w:r>
      <w:r w:rsidR="00CD605F">
        <w:rPr>
          <w:rFonts w:eastAsia="Calibri" w:cs="Arial"/>
          <w:bCs/>
          <w:iCs/>
          <w:szCs w:val="24"/>
          <w:lang w:eastAsia="en-US"/>
        </w:rPr>
        <w:t>.</w:t>
      </w:r>
    </w:p>
    <w:p w:rsidR="00011FE3" w:rsidRDefault="00011FE3" w:rsidP="007C5C25">
      <w:pPr>
        <w:overflowPunct/>
        <w:autoSpaceDE/>
        <w:autoSpaceDN/>
        <w:adjustRightInd/>
        <w:textAlignment w:val="auto"/>
        <w:rPr>
          <w:rFonts w:eastAsia="Calibri" w:cs="Arial"/>
          <w:bCs/>
          <w:iCs/>
          <w:szCs w:val="24"/>
          <w:lang w:eastAsia="en-US"/>
        </w:rPr>
      </w:pPr>
    </w:p>
    <w:p w:rsidR="008C29F5" w:rsidRDefault="00011FE3" w:rsidP="007C5C25">
      <w:pPr>
        <w:overflowPunct/>
        <w:autoSpaceDE/>
        <w:autoSpaceDN/>
        <w:adjustRightInd/>
        <w:textAlignment w:val="auto"/>
        <w:rPr>
          <w:rFonts w:eastAsia="Calibri" w:cs="Arial"/>
          <w:bCs/>
          <w:iCs/>
          <w:szCs w:val="24"/>
          <w:lang w:eastAsia="en-US"/>
        </w:rPr>
      </w:pPr>
      <w:r>
        <w:rPr>
          <w:rFonts w:eastAsia="Calibri" w:cs="Arial"/>
          <w:bCs/>
          <w:iCs/>
          <w:szCs w:val="24"/>
          <w:lang w:eastAsia="en-US"/>
        </w:rPr>
        <w:t>6.31</w:t>
      </w:r>
      <w:r w:rsidR="00B46163">
        <w:rPr>
          <w:rFonts w:eastAsia="Calibri" w:cs="Arial"/>
          <w:bCs/>
          <w:iCs/>
          <w:szCs w:val="24"/>
          <w:lang w:eastAsia="en-US"/>
        </w:rPr>
        <w:t xml:space="preserve"> </w:t>
      </w:r>
      <w:r w:rsidR="00D657AA" w:rsidRPr="00D657AA">
        <w:rPr>
          <w:rFonts w:eastAsia="Calibri" w:cs="Arial"/>
          <w:bCs/>
          <w:iCs/>
          <w:szCs w:val="24"/>
          <w:lang w:eastAsia="en-US"/>
        </w:rPr>
        <w:t xml:space="preserve">There have been </w:t>
      </w:r>
      <w:r w:rsidR="00952D7A">
        <w:rPr>
          <w:rFonts w:eastAsia="Calibri" w:cs="Arial"/>
          <w:bCs/>
          <w:iCs/>
          <w:szCs w:val="24"/>
          <w:lang w:eastAsia="en-US"/>
        </w:rPr>
        <w:t>some</w:t>
      </w:r>
      <w:r w:rsidR="00CD605F">
        <w:rPr>
          <w:rFonts w:eastAsia="Calibri" w:cs="Arial"/>
          <w:bCs/>
          <w:iCs/>
          <w:szCs w:val="24"/>
          <w:lang w:eastAsia="en-US"/>
        </w:rPr>
        <w:t xml:space="preserve"> improvements to this sector</w:t>
      </w:r>
      <w:r w:rsidR="00C42783">
        <w:rPr>
          <w:rFonts w:eastAsia="Calibri" w:cs="Arial"/>
          <w:bCs/>
          <w:iCs/>
          <w:szCs w:val="24"/>
          <w:lang w:eastAsia="en-US"/>
        </w:rPr>
        <w:t xml:space="preserve"> in </w:t>
      </w:r>
      <w:r w:rsidR="00D657AA" w:rsidRPr="00D657AA">
        <w:rPr>
          <w:rFonts w:eastAsia="Calibri" w:cs="Arial"/>
          <w:bCs/>
          <w:iCs/>
          <w:szCs w:val="24"/>
          <w:lang w:eastAsia="en-US"/>
        </w:rPr>
        <w:t>Oxford as a result of the</w:t>
      </w:r>
      <w:r w:rsidR="00D657AA">
        <w:rPr>
          <w:rFonts w:eastAsia="Calibri" w:cs="Arial"/>
          <w:bCs/>
          <w:iCs/>
          <w:szCs w:val="24"/>
          <w:lang w:eastAsia="en-US"/>
        </w:rPr>
        <w:t xml:space="preserve"> rigorous inspection regime</w:t>
      </w:r>
      <w:r w:rsidR="008C29F5">
        <w:rPr>
          <w:rFonts w:eastAsia="Calibri" w:cs="Arial"/>
          <w:bCs/>
          <w:iCs/>
          <w:szCs w:val="24"/>
          <w:lang w:eastAsia="en-US"/>
        </w:rPr>
        <w:t xml:space="preserve"> and although not a corporate objective, it </w:t>
      </w:r>
      <w:r w:rsidR="00D657AA" w:rsidRPr="00D657AA">
        <w:rPr>
          <w:rFonts w:eastAsia="Calibri" w:cs="Arial"/>
          <w:bCs/>
          <w:iCs/>
          <w:szCs w:val="24"/>
          <w:lang w:eastAsia="en-US"/>
        </w:rPr>
        <w:t xml:space="preserve">is </w:t>
      </w:r>
      <w:r w:rsidR="008C29F5">
        <w:rPr>
          <w:rFonts w:eastAsia="Calibri" w:cs="Arial"/>
          <w:bCs/>
          <w:iCs/>
          <w:szCs w:val="24"/>
          <w:lang w:eastAsia="en-US"/>
        </w:rPr>
        <w:t>a</w:t>
      </w:r>
      <w:r w:rsidR="00D657AA" w:rsidRPr="00D657AA">
        <w:rPr>
          <w:rFonts w:eastAsia="Calibri" w:cs="Arial"/>
          <w:bCs/>
          <w:iCs/>
          <w:szCs w:val="24"/>
          <w:lang w:eastAsia="en-US"/>
        </w:rPr>
        <w:t xml:space="preserve"> key objective </w:t>
      </w:r>
      <w:r w:rsidR="008C29F5">
        <w:rPr>
          <w:rFonts w:eastAsia="Calibri" w:cs="Arial"/>
          <w:bCs/>
          <w:iCs/>
          <w:szCs w:val="24"/>
          <w:lang w:eastAsia="en-US"/>
        </w:rPr>
        <w:t>in</w:t>
      </w:r>
      <w:r w:rsidR="00D657AA" w:rsidRPr="00D657AA">
        <w:rPr>
          <w:rFonts w:eastAsia="Calibri" w:cs="Arial"/>
          <w:bCs/>
          <w:iCs/>
          <w:szCs w:val="24"/>
          <w:lang w:eastAsia="en-US"/>
        </w:rPr>
        <w:t xml:space="preserve"> meet</w:t>
      </w:r>
      <w:r w:rsidR="007A6B03">
        <w:rPr>
          <w:rFonts w:eastAsia="Calibri" w:cs="Arial"/>
          <w:bCs/>
          <w:iCs/>
          <w:szCs w:val="24"/>
          <w:lang w:eastAsia="en-US"/>
        </w:rPr>
        <w:t>ing</w:t>
      </w:r>
      <w:r w:rsidR="00D657AA" w:rsidRPr="00D657AA">
        <w:rPr>
          <w:rFonts w:eastAsia="Calibri" w:cs="Arial"/>
          <w:bCs/>
          <w:iCs/>
          <w:szCs w:val="24"/>
          <w:lang w:eastAsia="en-US"/>
        </w:rPr>
        <w:t xml:space="preserve"> housing need. </w:t>
      </w:r>
      <w:r w:rsidR="008C29F5">
        <w:rPr>
          <w:rFonts w:eastAsia="Calibri" w:cs="Arial"/>
          <w:bCs/>
          <w:iCs/>
          <w:szCs w:val="24"/>
          <w:lang w:eastAsia="en-US"/>
        </w:rPr>
        <w:t xml:space="preserve">Selective </w:t>
      </w:r>
      <w:r w:rsidR="00D657AA" w:rsidRPr="00D657AA">
        <w:rPr>
          <w:rFonts w:eastAsia="Calibri" w:cs="Arial"/>
          <w:bCs/>
          <w:iCs/>
          <w:szCs w:val="24"/>
          <w:lang w:eastAsia="en-US"/>
        </w:rPr>
        <w:t xml:space="preserve">Licensing in Oxford </w:t>
      </w:r>
      <w:r w:rsidR="00B01B9B">
        <w:rPr>
          <w:rFonts w:eastAsia="Calibri" w:cs="Arial"/>
          <w:bCs/>
          <w:iCs/>
          <w:szCs w:val="24"/>
          <w:lang w:eastAsia="en-US"/>
        </w:rPr>
        <w:t xml:space="preserve">however </w:t>
      </w:r>
      <w:r w:rsidR="001206C1">
        <w:rPr>
          <w:rFonts w:eastAsia="Calibri" w:cs="Arial"/>
          <w:bCs/>
          <w:iCs/>
          <w:szCs w:val="24"/>
          <w:lang w:eastAsia="en-US"/>
        </w:rPr>
        <w:t xml:space="preserve">would </w:t>
      </w:r>
      <w:r w:rsidR="00B04876">
        <w:rPr>
          <w:rFonts w:eastAsia="Calibri" w:cs="Arial"/>
          <w:bCs/>
          <w:iCs/>
          <w:szCs w:val="24"/>
          <w:lang w:eastAsia="en-US"/>
        </w:rPr>
        <w:t>be</w:t>
      </w:r>
      <w:r w:rsidR="00D657AA" w:rsidRPr="00D657AA">
        <w:rPr>
          <w:rFonts w:eastAsia="Calibri" w:cs="Arial"/>
          <w:bCs/>
          <w:iCs/>
          <w:szCs w:val="24"/>
          <w:lang w:eastAsia="en-US"/>
        </w:rPr>
        <w:t xml:space="preserve"> a significant undertaking by the Council</w:t>
      </w:r>
      <w:r w:rsidR="008C29F5">
        <w:rPr>
          <w:rFonts w:eastAsia="Calibri" w:cs="Arial"/>
          <w:bCs/>
          <w:iCs/>
          <w:szCs w:val="24"/>
          <w:lang w:eastAsia="en-US"/>
        </w:rPr>
        <w:t xml:space="preserve">, </w:t>
      </w:r>
      <w:r w:rsidR="001206C1">
        <w:rPr>
          <w:rFonts w:eastAsia="Calibri" w:cs="Arial"/>
          <w:bCs/>
          <w:iCs/>
          <w:szCs w:val="24"/>
          <w:lang w:eastAsia="en-US"/>
        </w:rPr>
        <w:t>and would</w:t>
      </w:r>
      <w:r w:rsidR="00D657AA" w:rsidRPr="00D657AA">
        <w:rPr>
          <w:rFonts w:eastAsia="Calibri" w:cs="Arial"/>
          <w:bCs/>
          <w:iCs/>
          <w:szCs w:val="24"/>
          <w:lang w:eastAsia="en-US"/>
        </w:rPr>
        <w:t xml:space="preserve"> provide a mechanism to secure </w:t>
      </w:r>
      <w:r w:rsidR="008C29F5">
        <w:rPr>
          <w:rFonts w:eastAsia="Calibri" w:cs="Arial"/>
          <w:bCs/>
          <w:iCs/>
          <w:szCs w:val="24"/>
          <w:lang w:eastAsia="en-US"/>
        </w:rPr>
        <w:t xml:space="preserve">the </w:t>
      </w:r>
      <w:r w:rsidR="00D657AA" w:rsidRPr="00D657AA">
        <w:rPr>
          <w:rFonts w:eastAsia="Calibri" w:cs="Arial"/>
          <w:bCs/>
          <w:iCs/>
          <w:szCs w:val="24"/>
          <w:lang w:eastAsia="en-US"/>
        </w:rPr>
        <w:t xml:space="preserve">continued improvement of all of the </w:t>
      </w:r>
      <w:r w:rsidR="008C29F5">
        <w:rPr>
          <w:rFonts w:eastAsia="Calibri" w:cs="Arial"/>
          <w:bCs/>
          <w:iCs/>
          <w:szCs w:val="24"/>
          <w:lang w:eastAsia="en-US"/>
        </w:rPr>
        <w:t>non-</w:t>
      </w:r>
      <w:r w:rsidR="00D657AA" w:rsidRPr="00D657AA">
        <w:rPr>
          <w:rFonts w:eastAsia="Calibri" w:cs="Arial"/>
          <w:bCs/>
          <w:iCs/>
          <w:szCs w:val="24"/>
          <w:lang w:eastAsia="en-US"/>
        </w:rPr>
        <w:t>HMO stock in the City</w:t>
      </w:r>
      <w:r w:rsidR="008C29F5">
        <w:rPr>
          <w:rFonts w:eastAsia="Calibri" w:cs="Arial"/>
          <w:bCs/>
          <w:iCs/>
          <w:szCs w:val="24"/>
          <w:lang w:eastAsia="en-US"/>
        </w:rPr>
        <w:t>.</w:t>
      </w:r>
      <w:r w:rsidR="00D657AA" w:rsidRPr="00D657AA">
        <w:rPr>
          <w:rFonts w:eastAsia="Calibri" w:cs="Arial"/>
          <w:bCs/>
          <w:iCs/>
          <w:szCs w:val="24"/>
          <w:lang w:eastAsia="en-US"/>
        </w:rPr>
        <w:t xml:space="preserve"> </w:t>
      </w:r>
    </w:p>
    <w:p w:rsidR="008C29F5" w:rsidRDefault="008C29F5" w:rsidP="007C5C25">
      <w:pPr>
        <w:overflowPunct/>
        <w:autoSpaceDE/>
        <w:autoSpaceDN/>
        <w:adjustRightInd/>
        <w:textAlignment w:val="auto"/>
        <w:rPr>
          <w:rFonts w:eastAsia="Calibri" w:cs="Arial"/>
          <w:bCs/>
          <w:iCs/>
          <w:szCs w:val="24"/>
          <w:lang w:eastAsia="en-US"/>
        </w:rPr>
      </w:pPr>
    </w:p>
    <w:p w:rsidR="00AD7315" w:rsidRDefault="00011FE3" w:rsidP="00170889">
      <w:pPr>
        <w:overflowPunct/>
        <w:autoSpaceDE/>
        <w:autoSpaceDN/>
        <w:adjustRightInd/>
        <w:textAlignment w:val="auto"/>
        <w:rPr>
          <w:rFonts w:eastAsia="Calibri" w:cs="Arial"/>
          <w:bCs/>
          <w:iCs/>
          <w:szCs w:val="24"/>
          <w:lang w:eastAsia="en-US"/>
        </w:rPr>
      </w:pPr>
      <w:r>
        <w:rPr>
          <w:rFonts w:eastAsia="Calibri" w:cs="Arial"/>
          <w:bCs/>
          <w:iCs/>
          <w:szCs w:val="24"/>
          <w:lang w:eastAsia="en-US"/>
        </w:rPr>
        <w:t>6.32</w:t>
      </w:r>
      <w:r w:rsidR="00B46163">
        <w:rPr>
          <w:rFonts w:eastAsia="Calibri" w:cs="Arial"/>
          <w:bCs/>
          <w:iCs/>
          <w:szCs w:val="24"/>
          <w:lang w:eastAsia="en-US"/>
        </w:rPr>
        <w:t xml:space="preserve"> </w:t>
      </w:r>
      <w:r w:rsidR="00170889" w:rsidRPr="00170889">
        <w:rPr>
          <w:rFonts w:eastAsia="Calibri" w:cs="Arial"/>
          <w:bCs/>
          <w:iCs/>
          <w:szCs w:val="24"/>
          <w:lang w:eastAsia="en-US"/>
        </w:rPr>
        <w:t>Proactive inspections of the worst</w:t>
      </w:r>
      <w:r w:rsidR="007B7E0D">
        <w:rPr>
          <w:rFonts w:eastAsia="Calibri" w:cs="Arial"/>
          <w:bCs/>
          <w:iCs/>
          <w:szCs w:val="24"/>
          <w:lang w:eastAsia="en-US"/>
        </w:rPr>
        <w:t xml:space="preserve"> performing properties </w:t>
      </w:r>
      <w:r w:rsidR="00AD7315">
        <w:rPr>
          <w:rFonts w:eastAsia="Calibri" w:cs="Arial"/>
          <w:bCs/>
          <w:iCs/>
          <w:szCs w:val="24"/>
          <w:lang w:eastAsia="en-US"/>
        </w:rPr>
        <w:t xml:space="preserve">are to </w:t>
      </w:r>
      <w:r w:rsidR="00932BD6">
        <w:rPr>
          <w:rFonts w:eastAsia="Calibri" w:cs="Arial"/>
          <w:bCs/>
          <w:iCs/>
          <w:szCs w:val="24"/>
          <w:lang w:eastAsia="en-US"/>
        </w:rPr>
        <w:t xml:space="preserve">continue to </w:t>
      </w:r>
      <w:r w:rsidR="00AD7315">
        <w:rPr>
          <w:rFonts w:eastAsia="Calibri" w:cs="Arial"/>
          <w:bCs/>
          <w:iCs/>
          <w:szCs w:val="24"/>
          <w:lang w:eastAsia="en-US"/>
        </w:rPr>
        <w:t xml:space="preserve">be carried out </w:t>
      </w:r>
      <w:r w:rsidR="007B7E0D">
        <w:rPr>
          <w:rFonts w:eastAsia="Calibri" w:cs="Arial"/>
          <w:bCs/>
          <w:iCs/>
          <w:szCs w:val="24"/>
          <w:lang w:eastAsia="en-US"/>
        </w:rPr>
        <w:t>and whilst</w:t>
      </w:r>
      <w:r w:rsidR="00170889" w:rsidRPr="00170889">
        <w:rPr>
          <w:rFonts w:eastAsia="Calibri" w:cs="Arial"/>
          <w:bCs/>
          <w:iCs/>
          <w:szCs w:val="24"/>
          <w:lang w:eastAsia="en-US"/>
        </w:rPr>
        <w:t xml:space="preserve"> the inspection process will incorporate a full</w:t>
      </w:r>
      <w:r w:rsidR="00AD7315">
        <w:rPr>
          <w:rFonts w:eastAsia="Calibri" w:cs="Arial"/>
          <w:bCs/>
          <w:iCs/>
          <w:szCs w:val="24"/>
          <w:lang w:eastAsia="en-US"/>
        </w:rPr>
        <w:t xml:space="preserve"> ‘whole house’</w:t>
      </w:r>
      <w:r w:rsidR="00170889" w:rsidRPr="00170889">
        <w:rPr>
          <w:rFonts w:eastAsia="Calibri" w:cs="Arial"/>
          <w:bCs/>
          <w:iCs/>
          <w:szCs w:val="24"/>
          <w:lang w:eastAsia="en-US"/>
        </w:rPr>
        <w:t xml:space="preserve"> HHSRS inspection, the main thrust will be to ensure that minimum energy efficiency standards are met throughout the </w:t>
      </w:r>
      <w:r w:rsidR="00B04876" w:rsidRPr="00170889">
        <w:rPr>
          <w:rFonts w:eastAsia="Calibri" w:cs="Arial"/>
          <w:bCs/>
          <w:iCs/>
          <w:szCs w:val="24"/>
          <w:lang w:eastAsia="en-US"/>
        </w:rPr>
        <w:t>sector</w:t>
      </w:r>
      <w:r w:rsidR="00DC287E">
        <w:rPr>
          <w:rFonts w:eastAsia="Calibri" w:cs="Arial"/>
          <w:bCs/>
          <w:iCs/>
          <w:szCs w:val="24"/>
          <w:lang w:eastAsia="en-US"/>
        </w:rPr>
        <w:t xml:space="preserve"> by targeting properties with an EPC rating of F or G</w:t>
      </w:r>
      <w:r w:rsidR="00B04876" w:rsidRPr="00170889">
        <w:rPr>
          <w:rFonts w:eastAsia="Calibri" w:cs="Arial"/>
          <w:bCs/>
          <w:iCs/>
          <w:szCs w:val="24"/>
          <w:lang w:eastAsia="en-US"/>
        </w:rPr>
        <w:t>.</w:t>
      </w:r>
    </w:p>
    <w:p w:rsidR="00DC287E" w:rsidRDefault="00DC287E" w:rsidP="00170889">
      <w:pPr>
        <w:overflowPunct/>
        <w:autoSpaceDE/>
        <w:autoSpaceDN/>
        <w:adjustRightInd/>
        <w:textAlignment w:val="auto"/>
        <w:rPr>
          <w:rFonts w:eastAsia="Calibri" w:cs="Arial"/>
          <w:bCs/>
          <w:iCs/>
          <w:szCs w:val="24"/>
          <w:lang w:eastAsia="en-US"/>
        </w:rPr>
      </w:pPr>
    </w:p>
    <w:p w:rsidR="00DC287E" w:rsidRDefault="00011FE3" w:rsidP="00170889">
      <w:pPr>
        <w:overflowPunct/>
        <w:autoSpaceDE/>
        <w:autoSpaceDN/>
        <w:adjustRightInd/>
        <w:textAlignment w:val="auto"/>
        <w:rPr>
          <w:rFonts w:eastAsia="Calibri" w:cs="Arial"/>
          <w:bCs/>
          <w:iCs/>
          <w:szCs w:val="24"/>
          <w:lang w:eastAsia="en-US"/>
        </w:rPr>
      </w:pPr>
      <w:r>
        <w:rPr>
          <w:rFonts w:eastAsia="Calibri" w:cs="Arial"/>
          <w:bCs/>
          <w:iCs/>
          <w:szCs w:val="24"/>
          <w:lang w:eastAsia="en-US"/>
        </w:rPr>
        <w:t>6.33</w:t>
      </w:r>
      <w:r w:rsidR="00B46163">
        <w:rPr>
          <w:rFonts w:eastAsia="Calibri" w:cs="Arial"/>
          <w:bCs/>
          <w:iCs/>
          <w:szCs w:val="24"/>
          <w:lang w:eastAsia="en-US"/>
        </w:rPr>
        <w:t xml:space="preserve"> </w:t>
      </w:r>
      <w:r w:rsidR="00952D7A">
        <w:rPr>
          <w:rFonts w:eastAsia="Calibri" w:cs="Arial"/>
          <w:bCs/>
          <w:iCs/>
          <w:szCs w:val="24"/>
          <w:lang w:eastAsia="en-US"/>
        </w:rPr>
        <w:t>R</w:t>
      </w:r>
      <w:r w:rsidR="00DC287E">
        <w:rPr>
          <w:rFonts w:eastAsia="Calibri" w:cs="Arial"/>
          <w:bCs/>
          <w:iCs/>
          <w:szCs w:val="24"/>
          <w:lang w:eastAsia="en-US"/>
        </w:rPr>
        <w:t>enew</w:t>
      </w:r>
      <w:r w:rsidR="00952D7A">
        <w:rPr>
          <w:rFonts w:eastAsia="Calibri" w:cs="Arial"/>
          <w:bCs/>
          <w:iCs/>
          <w:szCs w:val="24"/>
          <w:lang w:eastAsia="en-US"/>
        </w:rPr>
        <w:t>ing the Council’s</w:t>
      </w:r>
      <w:r w:rsidR="00DC287E">
        <w:rPr>
          <w:rFonts w:eastAsia="Calibri" w:cs="Arial"/>
          <w:bCs/>
          <w:iCs/>
          <w:szCs w:val="24"/>
          <w:lang w:eastAsia="en-US"/>
        </w:rPr>
        <w:t xml:space="preserve"> subscription to the HHCC and to measure cost s</w:t>
      </w:r>
      <w:r w:rsidR="00B46163">
        <w:rPr>
          <w:rFonts w:eastAsia="Calibri" w:cs="Arial"/>
          <w:bCs/>
          <w:iCs/>
          <w:szCs w:val="24"/>
          <w:lang w:eastAsia="en-US"/>
        </w:rPr>
        <w:t>avings to the NHS and society to enable the Council to seek additional sources of funding.</w:t>
      </w:r>
    </w:p>
    <w:p w:rsidR="00631E46" w:rsidRDefault="00B04876" w:rsidP="00170889">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 </w:t>
      </w:r>
    </w:p>
    <w:p w:rsidR="00631E46" w:rsidRDefault="00011FE3" w:rsidP="00170889">
      <w:pPr>
        <w:overflowPunct/>
        <w:autoSpaceDE/>
        <w:autoSpaceDN/>
        <w:adjustRightInd/>
        <w:textAlignment w:val="auto"/>
      </w:pPr>
      <w:r>
        <w:rPr>
          <w:rFonts w:eastAsia="Calibri" w:cs="Arial"/>
          <w:bCs/>
          <w:iCs/>
          <w:szCs w:val="24"/>
          <w:lang w:eastAsia="en-US"/>
        </w:rPr>
        <w:t>6.34</w:t>
      </w:r>
      <w:r w:rsidR="00B46163">
        <w:rPr>
          <w:rFonts w:eastAsia="Calibri" w:cs="Arial"/>
          <w:bCs/>
          <w:iCs/>
          <w:szCs w:val="24"/>
          <w:lang w:eastAsia="en-US"/>
        </w:rPr>
        <w:t xml:space="preserve"> </w:t>
      </w:r>
      <w:r w:rsidR="00631E46">
        <w:rPr>
          <w:rFonts w:eastAsia="Calibri" w:cs="Arial"/>
          <w:bCs/>
          <w:iCs/>
          <w:szCs w:val="24"/>
          <w:lang w:eastAsia="en-US"/>
        </w:rPr>
        <w:t>Seek additional budget to secure moneys for works carried out at the default of the owner/manager</w:t>
      </w:r>
      <w:r w:rsidR="007B7E0D">
        <w:rPr>
          <w:rFonts w:eastAsia="Calibri" w:cs="Arial"/>
          <w:bCs/>
          <w:iCs/>
          <w:szCs w:val="24"/>
          <w:lang w:eastAsia="en-US"/>
        </w:rPr>
        <w:t>, with recovery of all costs including any technical and administration charges</w:t>
      </w:r>
      <w:r w:rsidR="00631E46">
        <w:rPr>
          <w:rFonts w:eastAsia="Calibri" w:cs="Arial"/>
          <w:bCs/>
          <w:iCs/>
          <w:szCs w:val="24"/>
          <w:lang w:eastAsia="en-US"/>
        </w:rPr>
        <w:t>.</w:t>
      </w:r>
    </w:p>
    <w:p w:rsidR="006A56DD" w:rsidRDefault="006A56DD" w:rsidP="00170889">
      <w:pPr>
        <w:overflowPunct/>
        <w:autoSpaceDE/>
        <w:autoSpaceDN/>
        <w:adjustRightInd/>
        <w:textAlignment w:val="auto"/>
        <w:rPr>
          <w:rFonts w:cs="Arial"/>
          <w:szCs w:val="24"/>
          <w:lang w:eastAsia="en-US"/>
        </w:rPr>
      </w:pPr>
    </w:p>
    <w:p w:rsidR="00170889" w:rsidRPr="00086354" w:rsidRDefault="00011FE3" w:rsidP="00170889">
      <w:pPr>
        <w:overflowPunct/>
        <w:autoSpaceDE/>
        <w:autoSpaceDN/>
        <w:adjustRightInd/>
        <w:textAlignment w:val="auto"/>
        <w:rPr>
          <w:rFonts w:cs="Arial"/>
          <w:szCs w:val="24"/>
          <w:lang w:eastAsia="en-US"/>
        </w:rPr>
      </w:pPr>
      <w:r>
        <w:rPr>
          <w:rFonts w:cs="Arial"/>
          <w:szCs w:val="24"/>
          <w:lang w:eastAsia="en-US"/>
        </w:rPr>
        <w:t>6.35</w:t>
      </w:r>
      <w:r w:rsidR="00B46163">
        <w:rPr>
          <w:rFonts w:cs="Arial"/>
          <w:szCs w:val="24"/>
          <w:lang w:eastAsia="en-US"/>
        </w:rPr>
        <w:t xml:space="preserve"> </w:t>
      </w:r>
      <w:r w:rsidR="00170889" w:rsidRPr="00086354">
        <w:rPr>
          <w:rFonts w:cs="Arial"/>
          <w:szCs w:val="24"/>
          <w:lang w:eastAsia="en-US"/>
        </w:rPr>
        <w:t>Bringing long-term empty homes back into use is essential, to help meet the high demand for housing and to deal with the impact that they can have on local communities.</w:t>
      </w:r>
      <w:r w:rsidR="00170889" w:rsidRPr="00086354">
        <w:rPr>
          <w:rFonts w:ascii="Times New Roman" w:hAnsi="Times New Roman"/>
          <w:szCs w:val="24"/>
          <w:lang w:eastAsia="en-US"/>
        </w:rPr>
        <w:t xml:space="preserve"> </w:t>
      </w:r>
      <w:r w:rsidR="00170889">
        <w:rPr>
          <w:rFonts w:cs="Arial"/>
          <w:szCs w:val="24"/>
          <w:lang w:eastAsia="en-US"/>
        </w:rPr>
        <w:t>The service shall</w:t>
      </w:r>
      <w:r w:rsidR="00170889" w:rsidRPr="00086354">
        <w:rPr>
          <w:rFonts w:cs="Arial"/>
          <w:szCs w:val="24"/>
          <w:lang w:eastAsia="en-US"/>
        </w:rPr>
        <w:t xml:space="preserve"> continue</w:t>
      </w:r>
      <w:r w:rsidR="007B7E0D">
        <w:rPr>
          <w:rFonts w:cs="Arial"/>
          <w:szCs w:val="24"/>
          <w:lang w:eastAsia="en-US"/>
        </w:rPr>
        <w:t>,</w:t>
      </w:r>
      <w:r w:rsidR="00170889" w:rsidRPr="00086354">
        <w:rPr>
          <w:rFonts w:cs="Arial"/>
          <w:szCs w:val="24"/>
          <w:lang w:eastAsia="en-US"/>
        </w:rPr>
        <w:t xml:space="preserve"> where appropriate</w:t>
      </w:r>
      <w:r w:rsidR="007B7E0D">
        <w:rPr>
          <w:rFonts w:cs="Arial"/>
          <w:szCs w:val="24"/>
          <w:lang w:eastAsia="en-US"/>
        </w:rPr>
        <w:t>,</w:t>
      </w:r>
      <w:r w:rsidR="00170889" w:rsidRPr="00086354">
        <w:rPr>
          <w:rFonts w:cs="Arial"/>
          <w:szCs w:val="24"/>
          <w:lang w:eastAsia="en-US"/>
        </w:rPr>
        <w:t xml:space="preserve"> </w:t>
      </w:r>
      <w:r w:rsidR="007B7E0D">
        <w:rPr>
          <w:rFonts w:cs="Arial"/>
          <w:szCs w:val="24"/>
          <w:lang w:eastAsia="en-US"/>
        </w:rPr>
        <w:t>to</w:t>
      </w:r>
      <w:r w:rsidR="006A4359">
        <w:rPr>
          <w:rFonts w:cs="Arial"/>
          <w:szCs w:val="24"/>
          <w:lang w:eastAsia="en-US"/>
        </w:rPr>
        <w:t xml:space="preserve"> </w:t>
      </w:r>
      <w:r w:rsidR="00170889" w:rsidRPr="00086354">
        <w:rPr>
          <w:rFonts w:cs="Arial"/>
          <w:szCs w:val="24"/>
          <w:lang w:eastAsia="en-US"/>
        </w:rPr>
        <w:t>use enforcement action to reduce negative impacts on neighbourhood</w:t>
      </w:r>
      <w:r w:rsidR="006A4359">
        <w:rPr>
          <w:rFonts w:cs="Arial"/>
          <w:szCs w:val="24"/>
          <w:lang w:eastAsia="en-US"/>
        </w:rPr>
        <w:t>s</w:t>
      </w:r>
      <w:r w:rsidR="00170889" w:rsidRPr="00086354">
        <w:rPr>
          <w:rFonts w:cs="Arial"/>
          <w:szCs w:val="24"/>
          <w:lang w:eastAsia="en-US"/>
        </w:rPr>
        <w:t xml:space="preserve"> and</w:t>
      </w:r>
      <w:r w:rsidR="006A4359" w:rsidRPr="006A4359">
        <w:rPr>
          <w:rFonts w:cs="Arial"/>
          <w:szCs w:val="24"/>
          <w:lang w:eastAsia="en-US"/>
        </w:rPr>
        <w:t xml:space="preserve"> assist </w:t>
      </w:r>
      <w:r w:rsidR="006A4359">
        <w:rPr>
          <w:rFonts w:cs="Arial"/>
          <w:szCs w:val="24"/>
          <w:lang w:eastAsia="en-US"/>
        </w:rPr>
        <w:t xml:space="preserve">with </w:t>
      </w:r>
      <w:r w:rsidR="00170889" w:rsidRPr="00086354">
        <w:rPr>
          <w:rFonts w:cs="Arial"/>
          <w:szCs w:val="24"/>
          <w:lang w:eastAsia="en-US"/>
        </w:rPr>
        <w:t>bring</w:t>
      </w:r>
      <w:r w:rsidR="006A4359">
        <w:rPr>
          <w:rFonts w:cs="Arial"/>
          <w:szCs w:val="24"/>
          <w:lang w:eastAsia="en-US"/>
        </w:rPr>
        <w:t>ing</w:t>
      </w:r>
      <w:r w:rsidR="00170889" w:rsidRPr="00086354">
        <w:rPr>
          <w:rFonts w:cs="Arial"/>
          <w:szCs w:val="24"/>
          <w:lang w:eastAsia="en-US"/>
        </w:rPr>
        <w:t xml:space="preserve"> empty properties back into use.</w:t>
      </w:r>
    </w:p>
    <w:p w:rsidR="00AB3C5F" w:rsidRDefault="00AB3C5F" w:rsidP="007C5C25">
      <w:pPr>
        <w:overflowPunct/>
        <w:autoSpaceDE/>
        <w:autoSpaceDN/>
        <w:adjustRightInd/>
        <w:textAlignment w:val="auto"/>
        <w:rPr>
          <w:rFonts w:eastAsia="Calibri" w:cs="Arial"/>
          <w:bCs/>
          <w:iCs/>
          <w:szCs w:val="24"/>
          <w:lang w:eastAsia="en-US"/>
        </w:rPr>
      </w:pPr>
    </w:p>
    <w:p w:rsidR="00CE2120" w:rsidRDefault="00D54094" w:rsidP="007C5C25">
      <w:pPr>
        <w:overflowPunct/>
        <w:autoSpaceDE/>
        <w:autoSpaceDN/>
        <w:adjustRightInd/>
        <w:textAlignment w:val="auto"/>
        <w:rPr>
          <w:rFonts w:eastAsia="Calibri" w:cs="Arial"/>
          <w:iCs/>
          <w:szCs w:val="24"/>
          <w:lang w:eastAsia="en-US"/>
        </w:rPr>
      </w:pPr>
      <w:r>
        <w:rPr>
          <w:rFonts w:eastAsia="Calibri" w:cs="Arial"/>
          <w:bCs/>
          <w:iCs/>
          <w:szCs w:val="24"/>
          <w:lang w:eastAsia="en-US"/>
        </w:rPr>
        <w:t>Full details of a</w:t>
      </w:r>
      <w:r w:rsidR="00170889" w:rsidRPr="00170889">
        <w:rPr>
          <w:rFonts w:eastAsia="Calibri" w:cs="Arial"/>
          <w:bCs/>
          <w:iCs/>
          <w:szCs w:val="24"/>
          <w:lang w:eastAsia="en-US"/>
        </w:rPr>
        <w:t>ctions to achieve this priority are contained in Appendix 1</w:t>
      </w:r>
      <w:r w:rsidR="001A10F6" w:rsidRPr="007C5C25">
        <w:rPr>
          <w:rFonts w:eastAsia="Calibri" w:cs="Arial"/>
          <w:iCs/>
          <w:szCs w:val="24"/>
          <w:lang w:eastAsia="en-US"/>
        </w:rPr>
        <w:t>.</w:t>
      </w:r>
    </w:p>
    <w:p w:rsidR="00323068" w:rsidRDefault="00323068" w:rsidP="007C5C25">
      <w:pPr>
        <w:overflowPunct/>
        <w:autoSpaceDE/>
        <w:autoSpaceDN/>
        <w:adjustRightInd/>
        <w:textAlignment w:val="auto"/>
        <w:rPr>
          <w:rFonts w:eastAsia="Calibri" w:cs="Arial"/>
          <w:bCs/>
          <w:iCs/>
          <w:szCs w:val="24"/>
          <w:lang w:eastAsia="en-US"/>
        </w:rPr>
      </w:pPr>
    </w:p>
    <w:tbl>
      <w:tblPr>
        <w:tblStyle w:val="TableGrid"/>
        <w:tblW w:w="9747" w:type="dxa"/>
        <w:tblLook w:val="04A0" w:firstRow="1" w:lastRow="0" w:firstColumn="1" w:lastColumn="0" w:noHBand="0" w:noVBand="1"/>
      </w:tblPr>
      <w:tblGrid>
        <w:gridCol w:w="3118"/>
        <w:gridCol w:w="4928"/>
        <w:gridCol w:w="1701"/>
      </w:tblGrid>
      <w:tr w:rsidR="005C7026" w:rsidRPr="007A6B03" w:rsidTr="00952D7A">
        <w:tc>
          <w:tcPr>
            <w:tcW w:w="3118"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928"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1701"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FB6B9F" w:rsidRPr="00E327E8" w:rsidTr="00952D7A">
        <w:tc>
          <w:tcPr>
            <w:tcW w:w="3118" w:type="dxa"/>
          </w:tcPr>
          <w:p w:rsidR="00FB6B9F" w:rsidRPr="00952D7A" w:rsidRDefault="00FB6B9F" w:rsidP="002B1961">
            <w:pPr>
              <w:rPr>
                <w:szCs w:val="24"/>
              </w:rPr>
            </w:pPr>
          </w:p>
          <w:p w:rsidR="00FB6B9F" w:rsidRPr="00952D7A" w:rsidRDefault="00FB6B9F" w:rsidP="002B1961">
            <w:pPr>
              <w:rPr>
                <w:szCs w:val="24"/>
              </w:rPr>
            </w:pPr>
            <w:r w:rsidRPr="00952D7A">
              <w:rPr>
                <w:szCs w:val="24"/>
              </w:rPr>
              <w:t>Continue to proactively target rogue landlords operating in the PRS</w:t>
            </w:r>
          </w:p>
          <w:p w:rsidR="00F7272E" w:rsidRPr="00952D7A" w:rsidRDefault="00F7272E" w:rsidP="002B1961">
            <w:pPr>
              <w:rPr>
                <w:szCs w:val="24"/>
              </w:rPr>
            </w:pPr>
          </w:p>
        </w:tc>
        <w:tc>
          <w:tcPr>
            <w:tcW w:w="4928" w:type="dxa"/>
          </w:tcPr>
          <w:p w:rsidR="00FB6B9F" w:rsidRPr="00952D7A" w:rsidRDefault="00FB6B9F" w:rsidP="00FB6B9F">
            <w:pPr>
              <w:pStyle w:val="Footer"/>
              <w:tabs>
                <w:tab w:val="clear" w:pos="4153"/>
                <w:tab w:val="clear" w:pos="8306"/>
              </w:tabs>
              <w:rPr>
                <w:bCs/>
                <w:sz w:val="24"/>
                <w:szCs w:val="24"/>
              </w:rPr>
            </w:pPr>
          </w:p>
          <w:p w:rsidR="00FB6B9F" w:rsidRPr="00952D7A" w:rsidRDefault="00FB6B9F" w:rsidP="00FB6B9F">
            <w:pPr>
              <w:pStyle w:val="Footer"/>
              <w:tabs>
                <w:tab w:val="clear" w:pos="4153"/>
                <w:tab w:val="clear" w:pos="8306"/>
              </w:tabs>
              <w:rPr>
                <w:bCs/>
                <w:sz w:val="24"/>
                <w:szCs w:val="24"/>
              </w:rPr>
            </w:pPr>
            <w:r w:rsidRPr="00952D7A">
              <w:rPr>
                <w:bCs/>
                <w:sz w:val="24"/>
                <w:szCs w:val="24"/>
              </w:rPr>
              <w:t>Remove all category 1 hazards from 250 properties per year</w:t>
            </w:r>
          </w:p>
        </w:tc>
        <w:tc>
          <w:tcPr>
            <w:tcW w:w="1701" w:type="dxa"/>
          </w:tcPr>
          <w:p w:rsidR="00FB6B9F" w:rsidRPr="00952D7A" w:rsidRDefault="00FB6B9F" w:rsidP="002B1961">
            <w:pPr>
              <w:overflowPunct/>
              <w:autoSpaceDE/>
              <w:autoSpaceDN/>
              <w:adjustRightInd/>
              <w:textAlignment w:val="auto"/>
              <w:rPr>
                <w:rFonts w:eastAsia="Calibri" w:cs="Arial"/>
                <w:iCs/>
                <w:szCs w:val="24"/>
                <w:lang w:eastAsia="en-US"/>
              </w:rPr>
            </w:pPr>
          </w:p>
          <w:p w:rsidR="00FB6B9F" w:rsidRPr="00952D7A" w:rsidRDefault="00FB6B9F" w:rsidP="002B19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2016-2019</w:t>
            </w:r>
          </w:p>
        </w:tc>
      </w:tr>
      <w:tr w:rsidR="005C7026" w:rsidRPr="00E327E8" w:rsidTr="00952D7A">
        <w:tc>
          <w:tcPr>
            <w:tcW w:w="3118" w:type="dxa"/>
          </w:tcPr>
          <w:p w:rsidR="005C7026" w:rsidRPr="00952D7A" w:rsidRDefault="005C7026" w:rsidP="002B1961">
            <w:pPr>
              <w:rPr>
                <w:szCs w:val="24"/>
              </w:rPr>
            </w:pPr>
          </w:p>
          <w:p w:rsidR="005C7026" w:rsidRPr="00952D7A" w:rsidRDefault="00F7272E" w:rsidP="00F7272E">
            <w:pPr>
              <w:rPr>
                <w:szCs w:val="24"/>
              </w:rPr>
            </w:pPr>
            <w:r w:rsidRPr="00952D7A">
              <w:rPr>
                <w:szCs w:val="24"/>
              </w:rPr>
              <w:t>Improve energy efficiency and reduce carbon emissions in homes in Oxford and address fuel poverty for single household families.</w:t>
            </w:r>
          </w:p>
        </w:tc>
        <w:tc>
          <w:tcPr>
            <w:tcW w:w="4928" w:type="dxa"/>
          </w:tcPr>
          <w:p w:rsidR="00F7272E" w:rsidRPr="00952D7A" w:rsidRDefault="00F7272E" w:rsidP="00F7272E">
            <w:pPr>
              <w:rPr>
                <w:szCs w:val="24"/>
              </w:rPr>
            </w:pPr>
          </w:p>
          <w:p w:rsidR="00F7272E" w:rsidRPr="00952D7A" w:rsidRDefault="00F7272E" w:rsidP="00F7272E">
            <w:pPr>
              <w:rPr>
                <w:szCs w:val="24"/>
              </w:rPr>
            </w:pPr>
            <w:r w:rsidRPr="00952D7A">
              <w:rPr>
                <w:szCs w:val="24"/>
              </w:rPr>
              <w:t xml:space="preserve">Working with other stake holders, continue the rollout of targeting 100 low EPC scoring properties, (F &amp; G) to improve energy efficiency in the PRS &amp; reduce fuel poverty </w:t>
            </w:r>
          </w:p>
          <w:p w:rsidR="005C7026" w:rsidRPr="00952D7A" w:rsidRDefault="005C7026" w:rsidP="002B1961">
            <w:pPr>
              <w:pStyle w:val="Footer"/>
              <w:tabs>
                <w:tab w:val="clear" w:pos="4153"/>
                <w:tab w:val="clear" w:pos="8306"/>
              </w:tabs>
              <w:rPr>
                <w:bCs/>
                <w:sz w:val="24"/>
                <w:szCs w:val="24"/>
              </w:rPr>
            </w:pPr>
          </w:p>
        </w:tc>
        <w:tc>
          <w:tcPr>
            <w:tcW w:w="1701" w:type="dxa"/>
          </w:tcPr>
          <w:p w:rsidR="005C7026" w:rsidRPr="00952D7A" w:rsidRDefault="005C7026" w:rsidP="002B1961">
            <w:pPr>
              <w:overflowPunct/>
              <w:autoSpaceDE/>
              <w:autoSpaceDN/>
              <w:adjustRightInd/>
              <w:textAlignment w:val="auto"/>
              <w:rPr>
                <w:rFonts w:eastAsia="Calibri" w:cs="Arial"/>
                <w:iCs/>
                <w:szCs w:val="24"/>
                <w:lang w:eastAsia="en-US"/>
              </w:rPr>
            </w:pPr>
          </w:p>
          <w:p w:rsidR="005C7026" w:rsidRPr="00952D7A" w:rsidRDefault="005C7026" w:rsidP="00995932">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p w:rsidR="005C7026" w:rsidRPr="00952D7A" w:rsidRDefault="005C7026" w:rsidP="00831EC6">
            <w:pPr>
              <w:overflowPunct/>
              <w:autoSpaceDE/>
              <w:autoSpaceDN/>
              <w:adjustRightInd/>
              <w:textAlignment w:val="auto"/>
              <w:rPr>
                <w:rFonts w:eastAsia="Calibri" w:cs="Arial"/>
                <w:iCs/>
                <w:szCs w:val="24"/>
                <w:lang w:eastAsia="en-US"/>
              </w:rPr>
            </w:pPr>
            <w:r w:rsidRPr="00952D7A">
              <w:rPr>
                <w:rFonts w:eastAsia="Calibri" w:cs="Arial"/>
                <w:iCs/>
                <w:szCs w:val="24"/>
                <w:lang w:eastAsia="en-US"/>
              </w:rPr>
              <w:t>&amp; continuous through to 2019</w:t>
            </w:r>
          </w:p>
        </w:tc>
      </w:tr>
      <w:tr w:rsidR="00FB6B9F" w:rsidRPr="00E327E8" w:rsidTr="00952D7A">
        <w:trPr>
          <w:trHeight w:val="1148"/>
        </w:trPr>
        <w:tc>
          <w:tcPr>
            <w:tcW w:w="3118"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7272E" w:rsidP="00F7272E">
            <w:pPr>
              <w:overflowPunct/>
              <w:autoSpaceDE/>
              <w:autoSpaceDN/>
              <w:adjustRightInd/>
              <w:textAlignment w:val="auto"/>
              <w:rPr>
                <w:rFonts w:eastAsia="Calibri" w:cs="Arial"/>
                <w:iCs/>
                <w:szCs w:val="24"/>
                <w:lang w:eastAsia="en-US"/>
              </w:rPr>
            </w:pPr>
            <w:r w:rsidRPr="00952D7A">
              <w:rPr>
                <w:rFonts w:eastAsia="Calibri" w:cs="Arial"/>
                <w:iCs/>
                <w:szCs w:val="24"/>
                <w:lang w:eastAsia="en-US"/>
              </w:rPr>
              <w:t>Significantly improve management and property conditions and reduce ASB in the PRS</w:t>
            </w:r>
          </w:p>
        </w:tc>
        <w:tc>
          <w:tcPr>
            <w:tcW w:w="4928" w:type="dxa"/>
          </w:tcPr>
          <w:p w:rsidR="00F7272E" w:rsidRPr="00952D7A" w:rsidRDefault="00F7272E" w:rsidP="00952D7A">
            <w:pPr>
              <w:overflowPunct/>
              <w:autoSpaceDE/>
              <w:autoSpaceDN/>
              <w:adjustRightInd/>
              <w:textAlignment w:val="auto"/>
              <w:rPr>
                <w:rFonts w:eastAsia="Calibri" w:cs="Arial"/>
                <w:iCs/>
                <w:szCs w:val="24"/>
                <w:lang w:eastAsia="en-US"/>
              </w:rPr>
            </w:pPr>
          </w:p>
          <w:p w:rsidR="00FB6B9F" w:rsidRPr="00952D7A" w:rsidRDefault="00F7272E" w:rsidP="00011FE3">
            <w:pPr>
              <w:overflowPunct/>
              <w:autoSpaceDE/>
              <w:autoSpaceDN/>
              <w:adjustRightInd/>
              <w:textAlignment w:val="auto"/>
              <w:rPr>
                <w:rFonts w:eastAsia="Calibri" w:cs="Arial"/>
                <w:iCs/>
                <w:szCs w:val="24"/>
                <w:lang w:eastAsia="en-US"/>
              </w:rPr>
            </w:pPr>
            <w:r w:rsidRPr="00952D7A">
              <w:rPr>
                <w:rFonts w:eastAsia="Calibri" w:cs="Arial"/>
                <w:iCs/>
                <w:szCs w:val="24"/>
                <w:lang w:eastAsia="en-US"/>
              </w:rPr>
              <w:t>Assess the evidence, identify the best option and</w:t>
            </w:r>
            <w:r w:rsidR="00FE75EC">
              <w:rPr>
                <w:rFonts w:eastAsia="Calibri" w:cs="Arial"/>
                <w:iCs/>
                <w:szCs w:val="24"/>
                <w:lang w:eastAsia="en-US"/>
              </w:rPr>
              <w:t xml:space="preserve"> subject to legal advice</w:t>
            </w:r>
            <w:r w:rsidRPr="00952D7A">
              <w:rPr>
                <w:rFonts w:eastAsia="Calibri" w:cs="Arial"/>
                <w:iCs/>
                <w:szCs w:val="24"/>
                <w:lang w:eastAsia="en-US"/>
              </w:rPr>
              <w:t xml:space="preserve"> </w:t>
            </w:r>
            <w:r w:rsidR="00FE75EC">
              <w:rPr>
                <w:rFonts w:eastAsia="Calibri" w:cs="Arial"/>
                <w:iCs/>
                <w:szCs w:val="24"/>
                <w:lang w:eastAsia="en-US"/>
              </w:rPr>
              <w:t>and</w:t>
            </w:r>
            <w:r w:rsidR="00FE75EC" w:rsidRPr="00952D7A">
              <w:rPr>
                <w:rFonts w:eastAsia="Calibri" w:cs="Arial"/>
                <w:iCs/>
                <w:szCs w:val="24"/>
                <w:lang w:eastAsia="en-US"/>
              </w:rPr>
              <w:t xml:space="preserve"> </w:t>
            </w:r>
            <w:r w:rsidR="00FE75EC">
              <w:rPr>
                <w:rFonts w:eastAsia="Calibri" w:cs="Arial"/>
                <w:iCs/>
                <w:szCs w:val="24"/>
                <w:lang w:eastAsia="en-US"/>
              </w:rPr>
              <w:t>DCLG approval if necessary</w:t>
            </w:r>
            <w:r w:rsidR="00932BD6">
              <w:rPr>
                <w:rFonts w:eastAsia="Calibri" w:cs="Arial"/>
                <w:iCs/>
                <w:szCs w:val="24"/>
                <w:lang w:eastAsia="en-US"/>
              </w:rPr>
              <w:t>,</w:t>
            </w:r>
            <w:r w:rsidR="00FE75EC">
              <w:rPr>
                <w:rFonts w:eastAsia="Calibri" w:cs="Arial"/>
                <w:iCs/>
                <w:szCs w:val="24"/>
                <w:lang w:eastAsia="en-US"/>
              </w:rPr>
              <w:t xml:space="preserve"> </w:t>
            </w:r>
            <w:r w:rsidRPr="00952D7A">
              <w:rPr>
                <w:rFonts w:eastAsia="Calibri" w:cs="Arial"/>
                <w:iCs/>
                <w:szCs w:val="24"/>
                <w:lang w:eastAsia="en-US"/>
              </w:rPr>
              <w:t>introduce a Selective Licensing Scheme for PRS single occupied dwellings.</w:t>
            </w:r>
          </w:p>
        </w:tc>
        <w:tc>
          <w:tcPr>
            <w:tcW w:w="1701"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B6B9F"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January 2017</w:t>
            </w:r>
          </w:p>
        </w:tc>
      </w:tr>
      <w:tr w:rsidR="00FB6B9F" w:rsidRPr="00E327E8" w:rsidTr="00952D7A">
        <w:trPr>
          <w:trHeight w:val="1148"/>
        </w:trPr>
        <w:tc>
          <w:tcPr>
            <w:tcW w:w="3118"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B6B9F" w:rsidP="00952D7A">
            <w:pPr>
              <w:overflowPunct/>
              <w:autoSpaceDE/>
              <w:autoSpaceDN/>
              <w:adjustRightInd/>
              <w:textAlignment w:val="auto"/>
              <w:rPr>
                <w:rFonts w:eastAsia="Calibri" w:cs="Arial"/>
                <w:szCs w:val="24"/>
                <w:lang w:eastAsia="en-US"/>
              </w:rPr>
            </w:pPr>
            <w:r w:rsidRPr="00952D7A">
              <w:rPr>
                <w:rFonts w:eastAsia="Calibri" w:cs="Arial"/>
                <w:szCs w:val="24"/>
                <w:lang w:eastAsia="en-US"/>
              </w:rPr>
              <w:t>To ensure non-compliance with improvement notices can be successfully remedied</w:t>
            </w:r>
          </w:p>
          <w:p w:rsidR="00FB6B9F" w:rsidRPr="00952D7A" w:rsidRDefault="00FB6B9F" w:rsidP="00952D7A">
            <w:pPr>
              <w:overflowPunct/>
              <w:autoSpaceDE/>
              <w:autoSpaceDN/>
              <w:adjustRightInd/>
              <w:textAlignment w:val="auto"/>
              <w:rPr>
                <w:rFonts w:eastAsia="Calibri" w:cs="Arial"/>
                <w:iCs/>
                <w:szCs w:val="24"/>
                <w:lang w:eastAsia="en-US"/>
              </w:rPr>
            </w:pPr>
          </w:p>
        </w:tc>
        <w:tc>
          <w:tcPr>
            <w:tcW w:w="4928"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B6B9F" w:rsidP="00952D7A">
            <w:pPr>
              <w:overflowPunct/>
              <w:autoSpaceDE/>
              <w:autoSpaceDN/>
              <w:adjustRightInd/>
              <w:textAlignment w:val="auto"/>
              <w:rPr>
                <w:rFonts w:eastAsia="Calibri" w:cs="Arial"/>
                <w:szCs w:val="24"/>
                <w:lang w:eastAsia="en-US"/>
              </w:rPr>
            </w:pPr>
            <w:r w:rsidRPr="00952D7A">
              <w:rPr>
                <w:rFonts w:eastAsia="Calibri" w:cs="Arial"/>
                <w:iCs/>
                <w:szCs w:val="24"/>
                <w:lang w:eastAsia="en-US"/>
              </w:rPr>
              <w:t xml:space="preserve">Seek </w:t>
            </w:r>
            <w:r w:rsidR="00EA0263">
              <w:rPr>
                <w:rFonts w:eastAsia="Calibri" w:cs="Arial"/>
                <w:iCs/>
                <w:szCs w:val="24"/>
                <w:lang w:eastAsia="en-US"/>
              </w:rPr>
              <w:t xml:space="preserve">an </w:t>
            </w:r>
            <w:r w:rsidRPr="00952D7A">
              <w:rPr>
                <w:rFonts w:eastAsia="Calibri" w:cs="Arial"/>
                <w:iCs/>
                <w:szCs w:val="24"/>
                <w:lang w:eastAsia="en-US"/>
              </w:rPr>
              <w:t>approval mechanism for WID</w:t>
            </w:r>
          </w:p>
          <w:p w:rsidR="00FB6B9F" w:rsidRPr="00952D7A" w:rsidRDefault="00FB6B9F" w:rsidP="00952D7A">
            <w:pPr>
              <w:overflowPunct/>
              <w:autoSpaceDE/>
              <w:autoSpaceDN/>
              <w:adjustRightInd/>
              <w:textAlignment w:val="auto"/>
              <w:rPr>
                <w:rFonts w:eastAsia="Calibri" w:cs="Arial"/>
                <w:iCs/>
                <w:szCs w:val="24"/>
                <w:lang w:eastAsia="en-US"/>
              </w:rPr>
            </w:pPr>
          </w:p>
        </w:tc>
        <w:tc>
          <w:tcPr>
            <w:tcW w:w="1701"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B6B9F"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March 2017</w:t>
            </w:r>
          </w:p>
        </w:tc>
      </w:tr>
      <w:tr w:rsidR="00FB6B9F" w:rsidRPr="00E327E8" w:rsidTr="00952D7A">
        <w:trPr>
          <w:trHeight w:val="1148"/>
        </w:trPr>
        <w:tc>
          <w:tcPr>
            <w:tcW w:w="3118" w:type="dxa"/>
          </w:tcPr>
          <w:p w:rsidR="00FB6B9F" w:rsidRPr="00952D7A" w:rsidRDefault="00FB6B9F" w:rsidP="002B1961">
            <w:pPr>
              <w:overflowPunct/>
              <w:autoSpaceDE/>
              <w:autoSpaceDN/>
              <w:adjustRightInd/>
              <w:textAlignment w:val="auto"/>
              <w:rPr>
                <w:rFonts w:eastAsia="Calibri" w:cs="Arial"/>
                <w:iCs/>
                <w:szCs w:val="24"/>
                <w:lang w:eastAsia="en-US"/>
              </w:rPr>
            </w:pPr>
          </w:p>
          <w:p w:rsidR="00F7272E" w:rsidRPr="00952D7A" w:rsidRDefault="00F7272E" w:rsidP="00F7272E">
            <w:pPr>
              <w:rPr>
                <w:rFonts w:eastAsia="Calibri" w:cs="Arial"/>
                <w:szCs w:val="24"/>
                <w:lang w:eastAsia="en-US"/>
              </w:rPr>
            </w:pPr>
            <w:r w:rsidRPr="00952D7A">
              <w:rPr>
                <w:rFonts w:eastAsia="Calibri" w:cs="Arial"/>
                <w:szCs w:val="24"/>
                <w:lang w:eastAsia="en-US"/>
              </w:rPr>
              <w:t xml:space="preserve">Measure cost savings to the NHS and society with the HHCC and seek additional funding from NHS. </w:t>
            </w:r>
          </w:p>
          <w:p w:rsidR="00FB6B9F" w:rsidRPr="00952D7A" w:rsidRDefault="00FB6B9F" w:rsidP="00543E46">
            <w:pPr>
              <w:overflowPunct/>
              <w:autoSpaceDE/>
              <w:autoSpaceDN/>
              <w:adjustRightInd/>
              <w:textAlignment w:val="auto"/>
              <w:rPr>
                <w:rFonts w:eastAsia="Calibri" w:cs="Arial"/>
                <w:iCs/>
                <w:szCs w:val="24"/>
                <w:lang w:eastAsia="en-US"/>
              </w:rPr>
            </w:pPr>
          </w:p>
        </w:tc>
        <w:tc>
          <w:tcPr>
            <w:tcW w:w="4928" w:type="dxa"/>
          </w:tcPr>
          <w:p w:rsidR="00F7272E" w:rsidRPr="00952D7A" w:rsidRDefault="00F7272E" w:rsidP="002B1961">
            <w:pPr>
              <w:overflowPunct/>
              <w:autoSpaceDE/>
              <w:autoSpaceDN/>
              <w:adjustRightInd/>
              <w:textAlignment w:val="auto"/>
              <w:rPr>
                <w:rFonts w:eastAsia="Calibri" w:cs="Arial"/>
                <w:iCs/>
                <w:szCs w:val="24"/>
                <w:lang w:eastAsia="en-US"/>
              </w:rPr>
            </w:pPr>
          </w:p>
          <w:p w:rsidR="00FB6B9F" w:rsidRPr="00952D7A" w:rsidRDefault="00F7272E" w:rsidP="002B19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Officers to cost each HHSRS completion to calculate costs of improvement work and to determine cost savings</w:t>
            </w:r>
          </w:p>
          <w:p w:rsidR="00FB6B9F" w:rsidRPr="00952D7A" w:rsidRDefault="00FB6B9F" w:rsidP="002B1961">
            <w:pPr>
              <w:rPr>
                <w:rFonts w:eastAsia="Calibri" w:cs="Arial"/>
                <w:szCs w:val="24"/>
                <w:lang w:eastAsia="en-US"/>
              </w:rPr>
            </w:pPr>
          </w:p>
          <w:p w:rsidR="00FB6B9F" w:rsidRPr="00952D7A" w:rsidRDefault="00FB6B9F" w:rsidP="002B1961">
            <w:pPr>
              <w:rPr>
                <w:rFonts w:eastAsia="Calibri" w:cs="Arial"/>
                <w:szCs w:val="24"/>
                <w:lang w:eastAsia="en-US"/>
              </w:rPr>
            </w:pPr>
          </w:p>
        </w:tc>
        <w:tc>
          <w:tcPr>
            <w:tcW w:w="1701" w:type="dxa"/>
          </w:tcPr>
          <w:p w:rsidR="00FB6B9F" w:rsidRPr="00952D7A" w:rsidRDefault="00FB6B9F" w:rsidP="002B1961">
            <w:pPr>
              <w:overflowPunct/>
              <w:autoSpaceDE/>
              <w:autoSpaceDN/>
              <w:adjustRightInd/>
              <w:textAlignment w:val="auto"/>
              <w:rPr>
                <w:rFonts w:eastAsia="Calibri" w:cs="Arial"/>
                <w:iCs/>
                <w:szCs w:val="24"/>
                <w:lang w:eastAsia="en-US"/>
              </w:rPr>
            </w:pPr>
          </w:p>
          <w:p w:rsidR="00FB6B9F" w:rsidRPr="00952D7A" w:rsidRDefault="00FB6B9F" w:rsidP="00995932">
            <w:pPr>
              <w:overflowPunct/>
              <w:autoSpaceDE/>
              <w:autoSpaceDN/>
              <w:adjustRightInd/>
              <w:textAlignment w:val="auto"/>
              <w:rPr>
                <w:rFonts w:eastAsia="Calibri" w:cs="Arial"/>
                <w:iCs/>
                <w:szCs w:val="24"/>
                <w:lang w:eastAsia="en-US"/>
              </w:rPr>
            </w:pPr>
            <w:r w:rsidRPr="00952D7A">
              <w:rPr>
                <w:rFonts w:eastAsia="Calibri" w:cs="Arial"/>
                <w:iCs/>
                <w:szCs w:val="24"/>
                <w:lang w:eastAsia="en-US"/>
              </w:rPr>
              <w:t>April 2017</w:t>
            </w:r>
          </w:p>
        </w:tc>
      </w:tr>
      <w:tr w:rsidR="00F7272E" w:rsidRPr="00E327E8" w:rsidTr="00952D7A">
        <w:trPr>
          <w:trHeight w:val="1148"/>
        </w:trPr>
        <w:tc>
          <w:tcPr>
            <w:tcW w:w="3118" w:type="dxa"/>
          </w:tcPr>
          <w:p w:rsidR="00F7272E" w:rsidRPr="00952D7A" w:rsidRDefault="00F7272E" w:rsidP="00952D7A">
            <w:pPr>
              <w:overflowPunct/>
              <w:autoSpaceDE/>
              <w:autoSpaceDN/>
              <w:adjustRightInd/>
              <w:textAlignment w:val="auto"/>
              <w:rPr>
                <w:rFonts w:eastAsia="Calibri" w:cs="Arial"/>
                <w:iCs/>
                <w:szCs w:val="24"/>
                <w:lang w:eastAsia="en-US"/>
              </w:rPr>
            </w:pPr>
          </w:p>
          <w:p w:rsidR="00F7272E" w:rsidRPr="00952D7A" w:rsidRDefault="00F7272E"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Carry out enforcement against private rented properties with no Energy performance Certificate (EPC)</w:t>
            </w:r>
          </w:p>
          <w:p w:rsidR="00F7272E" w:rsidRPr="00952D7A" w:rsidRDefault="00F7272E" w:rsidP="00952D7A">
            <w:pPr>
              <w:overflowPunct/>
              <w:autoSpaceDE/>
              <w:autoSpaceDN/>
              <w:adjustRightInd/>
              <w:textAlignment w:val="auto"/>
              <w:rPr>
                <w:rFonts w:eastAsia="Calibri" w:cs="Arial"/>
                <w:iCs/>
                <w:szCs w:val="24"/>
                <w:lang w:eastAsia="en-US"/>
              </w:rPr>
            </w:pPr>
          </w:p>
          <w:p w:rsidR="00F7272E" w:rsidRPr="00952D7A" w:rsidRDefault="00F7272E" w:rsidP="00952D7A">
            <w:pPr>
              <w:overflowPunct/>
              <w:autoSpaceDE/>
              <w:autoSpaceDN/>
              <w:adjustRightInd/>
              <w:textAlignment w:val="auto"/>
              <w:rPr>
                <w:rFonts w:eastAsia="Calibri" w:cs="Arial"/>
                <w:iCs/>
                <w:szCs w:val="24"/>
                <w:lang w:eastAsia="en-US"/>
              </w:rPr>
            </w:pPr>
          </w:p>
        </w:tc>
        <w:tc>
          <w:tcPr>
            <w:tcW w:w="4928" w:type="dxa"/>
          </w:tcPr>
          <w:p w:rsidR="00F7272E" w:rsidRPr="00952D7A" w:rsidRDefault="00F7272E" w:rsidP="00952D7A">
            <w:pPr>
              <w:overflowPunct/>
              <w:autoSpaceDE/>
              <w:autoSpaceDN/>
              <w:adjustRightInd/>
              <w:textAlignment w:val="auto"/>
              <w:rPr>
                <w:rFonts w:eastAsia="Calibri" w:cs="Arial"/>
                <w:iCs/>
                <w:szCs w:val="24"/>
                <w:lang w:eastAsia="en-US"/>
              </w:rPr>
            </w:pPr>
          </w:p>
          <w:p w:rsidR="00F7272E" w:rsidRPr="00952D7A" w:rsidRDefault="00F7272E"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To secure authorisation from the County Council to enforce the provisions of the statutory requirement for landlords to have their properties assessed.</w:t>
            </w:r>
          </w:p>
        </w:tc>
        <w:tc>
          <w:tcPr>
            <w:tcW w:w="1701" w:type="dxa"/>
          </w:tcPr>
          <w:p w:rsidR="00F7272E" w:rsidRPr="00952D7A" w:rsidRDefault="00F7272E" w:rsidP="00952D7A">
            <w:pPr>
              <w:overflowPunct/>
              <w:autoSpaceDE/>
              <w:autoSpaceDN/>
              <w:adjustRightInd/>
              <w:textAlignment w:val="auto"/>
              <w:rPr>
                <w:rFonts w:eastAsia="Calibri" w:cs="Arial"/>
                <w:iCs/>
                <w:szCs w:val="24"/>
                <w:lang w:eastAsia="en-US"/>
              </w:rPr>
            </w:pPr>
          </w:p>
          <w:p w:rsidR="00F7272E" w:rsidRPr="00952D7A" w:rsidRDefault="00F7272E"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2018</w:t>
            </w:r>
          </w:p>
        </w:tc>
      </w:tr>
    </w:tbl>
    <w:p w:rsidR="00323068" w:rsidRDefault="00323068" w:rsidP="007C5C25">
      <w:pPr>
        <w:overflowPunct/>
        <w:autoSpaceDE/>
        <w:autoSpaceDN/>
        <w:adjustRightInd/>
        <w:textAlignment w:val="auto"/>
        <w:rPr>
          <w:rFonts w:eastAsia="Calibri" w:cs="Arial"/>
          <w:bCs/>
          <w:iCs/>
          <w:szCs w:val="24"/>
          <w:lang w:eastAsia="en-US"/>
        </w:rPr>
      </w:pPr>
    </w:p>
    <w:p w:rsidR="00323068" w:rsidRDefault="00323068" w:rsidP="007C5C25">
      <w:pPr>
        <w:overflowPunct/>
        <w:autoSpaceDE/>
        <w:autoSpaceDN/>
        <w:adjustRightInd/>
        <w:textAlignment w:val="auto"/>
        <w:rPr>
          <w:rFonts w:eastAsia="Calibri" w:cs="Arial"/>
          <w:bCs/>
          <w:iCs/>
          <w:szCs w:val="24"/>
          <w:lang w:eastAsia="en-US"/>
        </w:rPr>
      </w:pPr>
    </w:p>
    <w:p w:rsidR="00D54094" w:rsidRDefault="00D54094" w:rsidP="007C5C25">
      <w:pPr>
        <w:overflowPunct/>
        <w:autoSpaceDE/>
        <w:autoSpaceDN/>
        <w:adjustRightInd/>
        <w:textAlignment w:val="auto"/>
        <w:rPr>
          <w:rFonts w:eastAsia="Calibri" w:cs="Arial"/>
          <w:bCs/>
          <w:iCs/>
          <w:szCs w:val="24"/>
          <w:lang w:eastAsia="en-US"/>
        </w:rPr>
      </w:pPr>
    </w:p>
    <w:p w:rsidR="00323068" w:rsidRDefault="00323068" w:rsidP="007C5C25">
      <w:pPr>
        <w:overflowPunct/>
        <w:autoSpaceDE/>
        <w:autoSpaceDN/>
        <w:adjustRightInd/>
        <w:textAlignment w:val="auto"/>
        <w:rPr>
          <w:rFonts w:eastAsia="Calibri" w:cs="Arial"/>
          <w:bCs/>
          <w:iCs/>
          <w:szCs w:val="24"/>
          <w:lang w:eastAsia="en-US"/>
        </w:rPr>
      </w:pPr>
    </w:p>
    <w:p w:rsidR="007C5C25" w:rsidRPr="00086354" w:rsidRDefault="007C5C25" w:rsidP="007C5C25">
      <w:pPr>
        <w:overflowPunct/>
        <w:autoSpaceDE/>
        <w:autoSpaceDN/>
        <w:adjustRightInd/>
        <w:textAlignment w:val="auto"/>
        <w:rPr>
          <w:rFonts w:cs="Arial"/>
          <w:b/>
          <w:szCs w:val="24"/>
          <w:lang w:eastAsia="en-US"/>
        </w:rPr>
      </w:pPr>
    </w:p>
    <w:p w:rsidR="00B04876" w:rsidRDefault="00B04876">
      <w:pPr>
        <w:overflowPunct/>
        <w:autoSpaceDE/>
        <w:autoSpaceDN/>
        <w:adjustRightInd/>
        <w:textAlignment w:val="auto"/>
        <w:rPr>
          <w:rFonts w:eastAsia="Calibri" w:cs="Arial"/>
          <w:b/>
          <w:iCs/>
          <w:szCs w:val="24"/>
          <w:lang w:eastAsia="en-US"/>
        </w:rPr>
      </w:pPr>
    </w:p>
    <w:p w:rsidR="00AB3317" w:rsidRDefault="00AB3317">
      <w:pPr>
        <w:overflowPunct/>
        <w:autoSpaceDE/>
        <w:autoSpaceDN/>
        <w:adjustRightInd/>
        <w:textAlignment w:val="auto"/>
        <w:rPr>
          <w:rFonts w:eastAsia="Calibri" w:cs="Arial"/>
          <w:b/>
          <w:iCs/>
          <w:szCs w:val="24"/>
          <w:lang w:eastAsia="en-US"/>
        </w:rPr>
      </w:pPr>
    </w:p>
    <w:p w:rsidR="00AB3317" w:rsidRDefault="00AB3317">
      <w:pPr>
        <w:overflowPunct/>
        <w:autoSpaceDE/>
        <w:autoSpaceDN/>
        <w:adjustRightInd/>
        <w:textAlignment w:val="auto"/>
        <w:rPr>
          <w:rFonts w:eastAsia="Calibri" w:cs="Arial"/>
          <w:b/>
          <w:iCs/>
          <w:szCs w:val="24"/>
          <w:lang w:eastAsia="en-US"/>
        </w:rPr>
      </w:pPr>
    </w:p>
    <w:p w:rsidR="006554E3" w:rsidRDefault="006554E3">
      <w:pPr>
        <w:overflowPunct/>
        <w:autoSpaceDE/>
        <w:autoSpaceDN/>
        <w:adjustRightInd/>
        <w:textAlignment w:val="auto"/>
        <w:rPr>
          <w:rFonts w:eastAsia="Calibri" w:cs="Arial"/>
          <w:b/>
          <w:iCs/>
          <w:szCs w:val="24"/>
          <w:lang w:eastAsia="en-US"/>
        </w:rPr>
      </w:pPr>
    </w:p>
    <w:p w:rsidR="006554E3" w:rsidRDefault="006554E3">
      <w:pPr>
        <w:overflowPunct/>
        <w:autoSpaceDE/>
        <w:autoSpaceDN/>
        <w:adjustRightInd/>
        <w:textAlignment w:val="auto"/>
        <w:rPr>
          <w:rFonts w:eastAsia="Calibri" w:cs="Arial"/>
          <w:b/>
          <w:iCs/>
          <w:szCs w:val="24"/>
          <w:lang w:eastAsia="en-US"/>
        </w:rPr>
      </w:pPr>
    </w:p>
    <w:p w:rsidR="006554E3" w:rsidRDefault="006554E3">
      <w:pPr>
        <w:overflowPunct/>
        <w:autoSpaceDE/>
        <w:autoSpaceDN/>
        <w:adjustRightInd/>
        <w:textAlignment w:val="auto"/>
        <w:rPr>
          <w:rFonts w:eastAsia="Calibri" w:cs="Arial"/>
          <w:b/>
          <w:iCs/>
          <w:szCs w:val="24"/>
          <w:lang w:eastAsia="en-US"/>
        </w:rPr>
      </w:pPr>
    </w:p>
    <w:p w:rsidR="00F7272E" w:rsidRDefault="00F7272E">
      <w:pPr>
        <w:overflowPunct/>
        <w:autoSpaceDE/>
        <w:autoSpaceDN/>
        <w:adjustRightInd/>
        <w:textAlignment w:val="auto"/>
        <w:rPr>
          <w:rFonts w:eastAsia="Calibri" w:cs="Arial"/>
          <w:b/>
          <w:iCs/>
          <w:szCs w:val="24"/>
          <w:lang w:eastAsia="en-US"/>
        </w:rPr>
      </w:pPr>
      <w:r>
        <w:rPr>
          <w:rFonts w:eastAsia="Calibri" w:cs="Arial"/>
          <w:b/>
          <w:iCs/>
          <w:szCs w:val="24"/>
          <w:lang w:eastAsia="en-US"/>
        </w:rPr>
        <w:br w:type="page"/>
      </w:r>
    </w:p>
    <w:p w:rsidR="00971539" w:rsidRDefault="00D54094">
      <w:pPr>
        <w:overflowPunct/>
        <w:autoSpaceDE/>
        <w:autoSpaceDN/>
        <w:adjustRightInd/>
        <w:textAlignment w:val="auto"/>
        <w:rPr>
          <w:rFonts w:eastAsia="Calibri" w:cs="Arial"/>
          <w:b/>
          <w:iCs/>
          <w:szCs w:val="24"/>
          <w:lang w:eastAsia="en-US"/>
        </w:rPr>
      </w:pPr>
      <w:r>
        <w:rPr>
          <w:rFonts w:eastAsia="Calibri" w:cs="Arial"/>
          <w:b/>
          <w:iCs/>
          <w:szCs w:val="24"/>
          <w:lang w:eastAsia="en-US"/>
        </w:rPr>
        <w:lastRenderedPageBreak/>
        <w:t>Chapter 5</w:t>
      </w:r>
    </w:p>
    <w:p w:rsidR="002B1961" w:rsidRDefault="002B1961">
      <w:pPr>
        <w:overflowPunct/>
        <w:autoSpaceDE/>
        <w:autoSpaceDN/>
        <w:adjustRightInd/>
        <w:textAlignment w:val="auto"/>
        <w:rPr>
          <w:rFonts w:eastAsia="Calibri" w:cs="Arial"/>
          <w:b/>
          <w:iCs/>
          <w:szCs w:val="24"/>
          <w:lang w:eastAsia="en-US"/>
        </w:rPr>
      </w:pPr>
    </w:p>
    <w:p w:rsidR="00086354" w:rsidRPr="00086354" w:rsidRDefault="00B46163">
      <w:pPr>
        <w:overflowPunct/>
        <w:autoSpaceDE/>
        <w:autoSpaceDN/>
        <w:adjustRightInd/>
        <w:textAlignment w:val="auto"/>
        <w:rPr>
          <w:rFonts w:eastAsia="Calibri" w:cs="Arial"/>
          <w:b/>
          <w:iCs/>
          <w:szCs w:val="24"/>
          <w:lang w:eastAsia="en-US"/>
        </w:rPr>
      </w:pPr>
      <w:r>
        <w:rPr>
          <w:rFonts w:eastAsia="Calibri" w:cs="Arial"/>
          <w:b/>
          <w:iCs/>
          <w:szCs w:val="24"/>
          <w:lang w:eastAsia="en-US"/>
        </w:rPr>
        <w:t xml:space="preserve">7. </w:t>
      </w:r>
      <w:r w:rsidR="00D54094" w:rsidRPr="00002D2A">
        <w:rPr>
          <w:rFonts w:eastAsia="Calibri" w:cs="Arial"/>
          <w:b/>
          <w:iCs/>
          <w:szCs w:val="24"/>
          <w:lang w:eastAsia="en-US"/>
        </w:rPr>
        <w:t xml:space="preserve">Priority </w:t>
      </w:r>
      <w:r w:rsidR="00D54094">
        <w:rPr>
          <w:rFonts w:eastAsia="Calibri" w:cs="Arial"/>
          <w:b/>
          <w:iCs/>
          <w:szCs w:val="24"/>
          <w:lang w:eastAsia="en-US"/>
        </w:rPr>
        <w:t xml:space="preserve">3 – </w:t>
      </w:r>
      <w:r w:rsidR="00D54094" w:rsidRPr="00170889">
        <w:rPr>
          <w:rFonts w:eastAsia="Calibri" w:cs="Arial"/>
          <w:b/>
          <w:iCs/>
          <w:szCs w:val="24"/>
          <w:lang w:eastAsia="en-US"/>
        </w:rPr>
        <w:t>Unlawful Dwellings</w:t>
      </w:r>
      <w:r w:rsidR="00D54094" w:rsidRPr="00086354">
        <w:rPr>
          <w:rFonts w:eastAsia="Calibri" w:cs="Arial"/>
          <w:b/>
          <w:iCs/>
          <w:szCs w:val="24"/>
          <w:lang w:eastAsia="en-US"/>
        </w:rPr>
        <w:t xml:space="preserve"> </w:t>
      </w:r>
    </w:p>
    <w:p w:rsidR="00086354" w:rsidRPr="00086354" w:rsidRDefault="00086354">
      <w:pPr>
        <w:overflowPunct/>
        <w:autoSpaceDE/>
        <w:autoSpaceDN/>
        <w:adjustRightInd/>
        <w:textAlignment w:val="auto"/>
        <w:rPr>
          <w:rFonts w:eastAsia="Calibri" w:cs="Arial"/>
          <w:iCs/>
          <w:szCs w:val="24"/>
          <w:lang w:eastAsia="en-US"/>
        </w:rPr>
      </w:pPr>
    </w:p>
    <w:p w:rsidR="006A4359" w:rsidRPr="00FD637F" w:rsidRDefault="00204F55">
      <w:pPr>
        <w:overflowPunct/>
        <w:autoSpaceDE/>
        <w:autoSpaceDN/>
        <w:adjustRightInd/>
        <w:textAlignment w:val="auto"/>
        <w:rPr>
          <w:rFonts w:eastAsia="Calibri" w:cs="Arial"/>
          <w:i/>
          <w:color w:val="000000"/>
          <w:szCs w:val="24"/>
          <w:u w:val="single"/>
          <w:lang w:eastAsia="en-US"/>
        </w:rPr>
      </w:pPr>
      <w:r w:rsidRPr="00FD637F">
        <w:rPr>
          <w:rFonts w:eastAsia="Calibri" w:cs="Arial"/>
          <w:i/>
          <w:color w:val="000000"/>
          <w:szCs w:val="24"/>
          <w:lang w:eastAsia="en-US"/>
        </w:rPr>
        <w:t>Summary</w:t>
      </w:r>
      <w:proofErr w:type="gramStart"/>
      <w:r w:rsidRPr="00FD637F">
        <w:rPr>
          <w:rFonts w:eastAsia="Calibri" w:cs="Arial"/>
          <w:i/>
          <w:color w:val="000000"/>
          <w:szCs w:val="24"/>
          <w:lang w:eastAsia="en-US"/>
        </w:rPr>
        <w:t>:-</w:t>
      </w:r>
      <w:proofErr w:type="gramEnd"/>
      <w:r w:rsidRPr="00FD637F">
        <w:rPr>
          <w:rFonts w:eastAsia="Calibri" w:cs="Arial"/>
          <w:i/>
          <w:color w:val="000000"/>
          <w:szCs w:val="24"/>
          <w:lang w:eastAsia="en-US"/>
        </w:rPr>
        <w:tab/>
      </w:r>
      <w:r w:rsidR="006A4359" w:rsidRPr="00FD637F">
        <w:rPr>
          <w:rFonts w:eastAsia="Calibri" w:cs="Arial"/>
          <w:i/>
          <w:color w:val="000000"/>
          <w:szCs w:val="24"/>
          <w:lang w:eastAsia="en-US"/>
        </w:rPr>
        <w:t xml:space="preserve">This section highlights the impact that unlawful dwellings have on the City. It further details the </w:t>
      </w:r>
      <w:r w:rsidR="006A4359" w:rsidRPr="00FD637F">
        <w:rPr>
          <w:i/>
        </w:rPr>
        <w:t xml:space="preserve">evidence on the case that continued regulation </w:t>
      </w:r>
      <w:r w:rsidR="006A4359" w:rsidRPr="00FD637F">
        <w:rPr>
          <w:rFonts w:eastAsia="Calibri" w:cs="Arial"/>
          <w:i/>
          <w:color w:val="000000"/>
          <w:szCs w:val="24"/>
          <w:lang w:eastAsia="en-US"/>
        </w:rPr>
        <w:t xml:space="preserve">to secure improvements is required.    </w:t>
      </w:r>
    </w:p>
    <w:p w:rsidR="006A4359" w:rsidRDefault="006A4359">
      <w:pPr>
        <w:overflowPunct/>
        <w:autoSpaceDE/>
        <w:autoSpaceDN/>
        <w:adjustRightInd/>
        <w:textAlignment w:val="auto"/>
        <w:rPr>
          <w:rFonts w:eastAsia="Calibri" w:cs="Arial"/>
          <w:b/>
          <w:color w:val="000000"/>
          <w:szCs w:val="24"/>
          <w:u w:val="single"/>
          <w:lang w:eastAsia="en-US"/>
        </w:rPr>
      </w:pPr>
    </w:p>
    <w:p w:rsidR="00170889" w:rsidRPr="00D54094" w:rsidRDefault="00D54094">
      <w:pPr>
        <w:overflowPunct/>
        <w:autoSpaceDE/>
        <w:autoSpaceDN/>
        <w:adjustRightInd/>
        <w:textAlignment w:val="auto"/>
        <w:rPr>
          <w:rFonts w:eastAsia="Calibri" w:cs="Arial"/>
          <w:szCs w:val="24"/>
          <w:lang w:eastAsia="en-US"/>
        </w:rPr>
      </w:pPr>
      <w:r w:rsidRPr="00FD637F">
        <w:rPr>
          <w:rFonts w:eastAsia="Calibri" w:cs="Arial"/>
          <w:b/>
          <w:color w:val="000000"/>
          <w:szCs w:val="24"/>
          <w:lang w:eastAsia="en-US"/>
        </w:rPr>
        <w:t>Context</w:t>
      </w:r>
      <w:r w:rsidRPr="00D54094">
        <w:rPr>
          <w:rFonts w:eastAsia="Calibri" w:cs="Arial"/>
          <w:szCs w:val="24"/>
          <w:lang w:eastAsia="en-US"/>
        </w:rPr>
        <w:t xml:space="preserve"> </w:t>
      </w:r>
    </w:p>
    <w:p w:rsidR="00170889" w:rsidRDefault="00170889">
      <w:pPr>
        <w:overflowPunct/>
        <w:autoSpaceDE/>
        <w:autoSpaceDN/>
        <w:adjustRightInd/>
        <w:textAlignment w:val="auto"/>
        <w:rPr>
          <w:rFonts w:eastAsia="Calibri" w:cs="Arial"/>
          <w:szCs w:val="24"/>
          <w:lang w:eastAsia="en-US"/>
        </w:rPr>
      </w:pPr>
    </w:p>
    <w:p w:rsidR="00086354" w:rsidRPr="00FD637F" w:rsidRDefault="00B46163">
      <w:pPr>
        <w:overflowPunct/>
        <w:autoSpaceDE/>
        <w:autoSpaceDN/>
        <w:adjustRightInd/>
        <w:textAlignment w:val="auto"/>
        <w:rPr>
          <w:rFonts w:eastAsia="Calibri" w:cs="Arial"/>
          <w:szCs w:val="24"/>
          <w:lang w:eastAsia="en-US"/>
        </w:rPr>
      </w:pPr>
      <w:r>
        <w:rPr>
          <w:rFonts w:eastAsia="Calibri" w:cs="Arial"/>
          <w:szCs w:val="24"/>
          <w:lang w:eastAsia="en-US"/>
        </w:rPr>
        <w:t xml:space="preserve">7.1 </w:t>
      </w:r>
      <w:r w:rsidR="00250756" w:rsidRPr="00FD637F">
        <w:rPr>
          <w:rFonts w:eastAsia="Calibri" w:cs="Arial"/>
          <w:szCs w:val="24"/>
          <w:lang w:eastAsia="en-US"/>
        </w:rPr>
        <w:t>Nationally the phenomenon of ‘</w:t>
      </w:r>
      <w:r w:rsidR="00DE6787" w:rsidRPr="00FD637F">
        <w:rPr>
          <w:rFonts w:eastAsia="Calibri" w:cs="Arial"/>
          <w:szCs w:val="24"/>
          <w:lang w:eastAsia="en-US"/>
        </w:rPr>
        <w:t>beds in sheds’ have</w:t>
      </w:r>
      <w:r w:rsidR="00250756" w:rsidRPr="00FD637F">
        <w:rPr>
          <w:rFonts w:eastAsia="Calibri" w:cs="Arial"/>
          <w:szCs w:val="24"/>
          <w:lang w:eastAsia="en-US"/>
        </w:rPr>
        <w:t xml:space="preserve"> been well reported and have </w:t>
      </w:r>
      <w:r w:rsidR="000C7816">
        <w:rPr>
          <w:rFonts w:eastAsia="Calibri" w:cs="Arial"/>
          <w:szCs w:val="24"/>
          <w:lang w:eastAsia="en-US"/>
        </w:rPr>
        <w:t>regularly featured in media reports, particularly in</w:t>
      </w:r>
      <w:r w:rsidR="00250756" w:rsidRPr="00FD637F">
        <w:rPr>
          <w:rFonts w:eastAsia="Calibri" w:cs="Arial"/>
          <w:szCs w:val="24"/>
          <w:lang w:eastAsia="en-US"/>
        </w:rPr>
        <w:t xml:space="preserve"> major conurbations in the south east of England. </w:t>
      </w:r>
      <w:r w:rsidR="00086354" w:rsidRPr="00FD637F">
        <w:rPr>
          <w:rFonts w:eastAsia="Calibri" w:cs="Arial"/>
          <w:szCs w:val="24"/>
          <w:lang w:eastAsia="en-US"/>
        </w:rPr>
        <w:t xml:space="preserve">They are essentially converted garages, or out-buildings, which often lack </w:t>
      </w:r>
      <w:r w:rsidR="0073700A" w:rsidRPr="00FD637F">
        <w:rPr>
          <w:rFonts w:eastAsia="Calibri" w:cs="Arial"/>
          <w:szCs w:val="24"/>
          <w:lang w:eastAsia="en-US"/>
        </w:rPr>
        <w:t xml:space="preserve">adequate heating and insulation, </w:t>
      </w:r>
      <w:r w:rsidR="00086354" w:rsidRPr="00FD637F">
        <w:rPr>
          <w:rFonts w:eastAsia="Calibri" w:cs="Arial"/>
          <w:szCs w:val="24"/>
          <w:lang w:eastAsia="en-US"/>
        </w:rPr>
        <w:t>sanitation and other necessary facilities, but may be capable of being occupied on a self-contained basis. In some instances they are attached to, or are integral to, the main structure.</w:t>
      </w:r>
    </w:p>
    <w:p w:rsidR="00086354" w:rsidRPr="00086354" w:rsidRDefault="00086354">
      <w:pPr>
        <w:overflowPunct/>
        <w:autoSpaceDE/>
        <w:autoSpaceDN/>
        <w:adjustRightInd/>
        <w:textAlignment w:val="auto"/>
        <w:rPr>
          <w:rFonts w:eastAsia="Calibri" w:cs="Arial"/>
          <w:szCs w:val="24"/>
          <w:lang w:eastAsia="en-US"/>
        </w:rPr>
      </w:pPr>
    </w:p>
    <w:p w:rsidR="00086354" w:rsidRPr="00086354" w:rsidRDefault="00B46163">
      <w:pPr>
        <w:overflowPunct/>
        <w:autoSpaceDE/>
        <w:autoSpaceDN/>
        <w:adjustRightInd/>
        <w:textAlignment w:val="auto"/>
        <w:rPr>
          <w:rFonts w:eastAsia="Calibri" w:cs="Arial"/>
          <w:szCs w:val="24"/>
          <w:lang w:eastAsia="en-US"/>
        </w:rPr>
      </w:pPr>
      <w:r>
        <w:rPr>
          <w:rFonts w:eastAsia="Calibri" w:cs="Arial"/>
          <w:szCs w:val="24"/>
          <w:lang w:eastAsia="en-US"/>
        </w:rPr>
        <w:t xml:space="preserve">7.2 </w:t>
      </w:r>
      <w:r w:rsidR="00086354" w:rsidRPr="00086354">
        <w:rPr>
          <w:rFonts w:eastAsia="Calibri" w:cs="Arial"/>
          <w:szCs w:val="24"/>
          <w:lang w:eastAsia="en-US"/>
        </w:rPr>
        <w:t>Given the pressures on housing provision and hig</w:t>
      </w:r>
      <w:r w:rsidR="00037912">
        <w:rPr>
          <w:rFonts w:eastAsia="Calibri" w:cs="Arial"/>
          <w:szCs w:val="24"/>
          <w:lang w:eastAsia="en-US"/>
        </w:rPr>
        <w:t>h rental values in Oxford, it i</w:t>
      </w:r>
      <w:r w:rsidR="00086354" w:rsidRPr="00086354">
        <w:rPr>
          <w:rFonts w:eastAsia="Calibri" w:cs="Arial"/>
          <w:szCs w:val="24"/>
          <w:lang w:eastAsia="en-US"/>
        </w:rPr>
        <w:t>s no surprise that instances of such developments have been reported in the city.</w:t>
      </w:r>
    </w:p>
    <w:p w:rsidR="00086354" w:rsidRPr="00086354" w:rsidRDefault="00086354">
      <w:pPr>
        <w:overflowPunct/>
        <w:autoSpaceDE/>
        <w:autoSpaceDN/>
        <w:adjustRightInd/>
        <w:textAlignment w:val="auto"/>
        <w:rPr>
          <w:rFonts w:eastAsia="Calibri" w:cs="Arial"/>
          <w:iCs/>
          <w:szCs w:val="24"/>
          <w:lang w:eastAsia="en-US"/>
        </w:rPr>
      </w:pPr>
    </w:p>
    <w:p w:rsidR="00086354" w:rsidRPr="00086354" w:rsidRDefault="00B46163">
      <w:pPr>
        <w:overflowPunct/>
        <w:autoSpaceDE/>
        <w:autoSpaceDN/>
        <w:adjustRightInd/>
        <w:textAlignment w:val="auto"/>
        <w:rPr>
          <w:rFonts w:eastAsia="Calibri" w:cs="Arial"/>
          <w:szCs w:val="24"/>
          <w:lang w:eastAsia="en-US"/>
        </w:rPr>
      </w:pPr>
      <w:r>
        <w:rPr>
          <w:rFonts w:eastAsia="Calibri" w:cs="Arial"/>
          <w:szCs w:val="24"/>
          <w:lang w:eastAsia="en-US"/>
        </w:rPr>
        <w:t xml:space="preserve">7.3 </w:t>
      </w:r>
      <w:r w:rsidR="00086354" w:rsidRPr="00086354">
        <w:rPr>
          <w:rFonts w:eastAsia="Calibri" w:cs="Arial"/>
          <w:szCs w:val="24"/>
          <w:lang w:eastAsia="en-US"/>
        </w:rPr>
        <w:t xml:space="preserve">The Council </w:t>
      </w:r>
      <w:r w:rsidR="00A651B5">
        <w:rPr>
          <w:rFonts w:eastAsia="Calibri" w:cs="Arial"/>
          <w:szCs w:val="24"/>
          <w:lang w:eastAsia="en-US"/>
        </w:rPr>
        <w:t>financed</w:t>
      </w:r>
      <w:r w:rsidR="00086354" w:rsidRPr="00086354">
        <w:rPr>
          <w:rFonts w:eastAsia="Calibri" w:cs="Arial"/>
          <w:szCs w:val="24"/>
          <w:lang w:eastAsia="en-US"/>
        </w:rPr>
        <w:t xml:space="preserve"> an Unlawful Development project from April 2013 to March 2015</w:t>
      </w:r>
      <w:r w:rsidR="00037912">
        <w:rPr>
          <w:rFonts w:eastAsia="Calibri" w:cs="Arial"/>
          <w:szCs w:val="24"/>
          <w:lang w:eastAsia="en-US"/>
        </w:rPr>
        <w:t xml:space="preserve"> </w:t>
      </w:r>
      <w:r w:rsidR="00A651B5">
        <w:rPr>
          <w:rFonts w:eastAsia="Calibri" w:cs="Arial"/>
          <w:szCs w:val="24"/>
          <w:lang w:eastAsia="en-US"/>
        </w:rPr>
        <w:t xml:space="preserve">with a budget of £150k </w:t>
      </w:r>
      <w:r w:rsidR="00037912">
        <w:rPr>
          <w:rFonts w:eastAsia="Calibri" w:cs="Arial"/>
          <w:szCs w:val="24"/>
          <w:lang w:eastAsia="en-US"/>
        </w:rPr>
        <w:t>and</w:t>
      </w:r>
      <w:r w:rsidR="00086354" w:rsidRPr="00086354">
        <w:rPr>
          <w:rFonts w:eastAsia="Calibri" w:cs="Arial"/>
          <w:szCs w:val="24"/>
          <w:lang w:eastAsia="en-US"/>
        </w:rPr>
        <w:t xml:space="preserve"> </w:t>
      </w:r>
      <w:r w:rsidR="00037912">
        <w:rPr>
          <w:rFonts w:eastAsia="Calibri" w:cs="Arial"/>
          <w:szCs w:val="24"/>
          <w:lang w:eastAsia="en-US"/>
        </w:rPr>
        <w:t xml:space="preserve">successfully bid for </w:t>
      </w:r>
      <w:r w:rsidR="00037912" w:rsidRPr="00037912">
        <w:rPr>
          <w:rFonts w:eastAsia="Calibri" w:cs="Arial"/>
          <w:szCs w:val="24"/>
          <w:lang w:eastAsia="en-US"/>
        </w:rPr>
        <w:t xml:space="preserve">match funding from the </w:t>
      </w:r>
      <w:r w:rsidR="00037912">
        <w:rPr>
          <w:rFonts w:eastAsia="Calibri" w:cs="Arial"/>
          <w:szCs w:val="24"/>
          <w:lang w:eastAsia="en-US"/>
        </w:rPr>
        <w:t>government</w:t>
      </w:r>
      <w:r w:rsidR="00037912" w:rsidRPr="00037912">
        <w:rPr>
          <w:rFonts w:eastAsia="Calibri" w:cs="Arial"/>
          <w:szCs w:val="24"/>
          <w:lang w:eastAsia="en-US"/>
        </w:rPr>
        <w:t>s</w:t>
      </w:r>
      <w:r w:rsidR="00037912">
        <w:rPr>
          <w:rFonts w:eastAsia="Calibri" w:cs="Arial"/>
          <w:szCs w:val="24"/>
          <w:lang w:eastAsia="en-US"/>
        </w:rPr>
        <w:t xml:space="preserve"> Rogue Landlord Programme</w:t>
      </w:r>
      <w:r w:rsidR="00A651B5">
        <w:rPr>
          <w:rFonts w:eastAsia="Calibri" w:cs="Arial"/>
          <w:szCs w:val="24"/>
          <w:lang w:eastAsia="en-US"/>
        </w:rPr>
        <w:t>, giving a total of £300k and t</w:t>
      </w:r>
      <w:r w:rsidR="00037912">
        <w:rPr>
          <w:rFonts w:eastAsia="Calibri" w:cs="Arial"/>
          <w:szCs w:val="24"/>
          <w:lang w:eastAsia="en-US"/>
        </w:rPr>
        <w:t xml:space="preserve">he additional funding </w:t>
      </w:r>
      <w:r w:rsidR="00037912" w:rsidRPr="00037912">
        <w:rPr>
          <w:rFonts w:eastAsia="Calibri" w:cs="Arial"/>
          <w:szCs w:val="24"/>
          <w:lang w:eastAsia="en-US"/>
        </w:rPr>
        <w:t>became available in January 2014 and also ran until March 2015.</w:t>
      </w:r>
      <w:r w:rsidR="00037912">
        <w:rPr>
          <w:rFonts w:eastAsia="Calibri" w:cs="Arial"/>
          <w:szCs w:val="24"/>
          <w:lang w:eastAsia="en-US"/>
        </w:rPr>
        <w:t xml:space="preserve"> </w:t>
      </w:r>
      <w:r w:rsidR="00086354" w:rsidRPr="00086354">
        <w:rPr>
          <w:rFonts w:eastAsia="Calibri" w:cs="Arial"/>
          <w:szCs w:val="24"/>
          <w:lang w:eastAsia="en-US"/>
        </w:rPr>
        <w:t>The purpose of the project was to:</w:t>
      </w:r>
    </w:p>
    <w:p w:rsidR="00086354" w:rsidRPr="00086354" w:rsidRDefault="00086354">
      <w:pPr>
        <w:overflowPunct/>
        <w:autoSpaceDE/>
        <w:autoSpaceDN/>
        <w:adjustRightInd/>
        <w:textAlignment w:val="auto"/>
        <w:rPr>
          <w:rFonts w:eastAsia="Calibri" w:cs="Arial"/>
          <w:szCs w:val="24"/>
          <w:lang w:eastAsia="en-US"/>
        </w:rPr>
      </w:pPr>
    </w:p>
    <w:p w:rsidR="00086354" w:rsidRPr="00EA0263" w:rsidRDefault="00086354" w:rsidP="00326A44">
      <w:pPr>
        <w:pStyle w:val="ListParagraph"/>
        <w:numPr>
          <w:ilvl w:val="0"/>
          <w:numId w:val="34"/>
        </w:numPr>
        <w:overflowPunct/>
        <w:autoSpaceDE/>
        <w:autoSpaceDN/>
        <w:adjustRightInd/>
        <w:textAlignment w:val="auto"/>
        <w:rPr>
          <w:rFonts w:eastAsia="Calibri" w:cs="Arial"/>
          <w:szCs w:val="24"/>
          <w:lang w:eastAsia="en-US"/>
        </w:rPr>
      </w:pPr>
      <w:r w:rsidRPr="00EA0263">
        <w:rPr>
          <w:rFonts w:eastAsia="Calibri" w:cs="Arial"/>
          <w:szCs w:val="24"/>
          <w:lang w:eastAsia="en-US"/>
        </w:rPr>
        <w:t>provide some certainty on the scale of the problem in Oxford</w:t>
      </w:r>
    </w:p>
    <w:p w:rsidR="00086354" w:rsidRPr="00326A44" w:rsidRDefault="00086354" w:rsidP="00326A44">
      <w:pPr>
        <w:pStyle w:val="ListParagraph"/>
        <w:numPr>
          <w:ilvl w:val="0"/>
          <w:numId w:val="34"/>
        </w:numPr>
        <w:overflowPunct/>
        <w:autoSpaceDE/>
        <w:autoSpaceDN/>
        <w:adjustRightInd/>
        <w:textAlignment w:val="auto"/>
        <w:rPr>
          <w:rFonts w:eastAsia="Calibri" w:cs="Arial"/>
          <w:szCs w:val="24"/>
          <w:lang w:eastAsia="en-US"/>
        </w:rPr>
      </w:pPr>
      <w:r w:rsidRPr="00326A44">
        <w:rPr>
          <w:rFonts w:eastAsia="Calibri" w:cs="Arial"/>
          <w:szCs w:val="24"/>
          <w:lang w:eastAsia="en-US"/>
        </w:rPr>
        <w:t xml:space="preserve">take enforcement action to act as a deterrent to unscrupulous developers and </w:t>
      </w:r>
    </w:p>
    <w:p w:rsidR="00086354" w:rsidRPr="00326A44" w:rsidRDefault="00086354" w:rsidP="00326A44">
      <w:pPr>
        <w:pStyle w:val="ListParagraph"/>
        <w:numPr>
          <w:ilvl w:val="0"/>
          <w:numId w:val="34"/>
        </w:numPr>
        <w:overflowPunct/>
        <w:autoSpaceDE/>
        <w:autoSpaceDN/>
        <w:adjustRightInd/>
        <w:textAlignment w:val="auto"/>
        <w:rPr>
          <w:rFonts w:eastAsia="Calibri" w:cs="Arial"/>
          <w:szCs w:val="24"/>
          <w:lang w:eastAsia="en-US"/>
        </w:rPr>
      </w:pPr>
      <w:r w:rsidRPr="00326A44">
        <w:rPr>
          <w:rFonts w:eastAsia="Calibri" w:cs="Arial"/>
          <w:szCs w:val="24"/>
          <w:lang w:eastAsia="en-US"/>
        </w:rPr>
        <w:t>demonstrate to residents that the Council will take action against unlawful developments to prevent the proliferation of poor quality properties in Oxford</w:t>
      </w:r>
    </w:p>
    <w:p w:rsidR="00086354" w:rsidRPr="00086354" w:rsidRDefault="00086354">
      <w:pPr>
        <w:overflowPunct/>
        <w:autoSpaceDE/>
        <w:autoSpaceDN/>
        <w:adjustRightInd/>
        <w:textAlignment w:val="auto"/>
        <w:rPr>
          <w:rFonts w:eastAsia="Calibri" w:cs="Arial"/>
          <w:szCs w:val="24"/>
          <w:lang w:eastAsia="en-US"/>
        </w:rPr>
      </w:pPr>
    </w:p>
    <w:p w:rsidR="00037912" w:rsidRDefault="00B46163">
      <w:pPr>
        <w:overflowPunct/>
        <w:autoSpaceDE/>
        <w:autoSpaceDN/>
        <w:adjustRightInd/>
        <w:textAlignment w:val="auto"/>
        <w:rPr>
          <w:rFonts w:eastAsia="Calibri" w:cs="Arial"/>
          <w:szCs w:val="24"/>
          <w:lang w:eastAsia="en-US"/>
        </w:rPr>
      </w:pPr>
      <w:r>
        <w:rPr>
          <w:rFonts w:eastAsia="Calibri" w:cs="Arial"/>
          <w:szCs w:val="24"/>
          <w:lang w:eastAsia="en-US"/>
        </w:rPr>
        <w:t xml:space="preserve">7.4 </w:t>
      </w:r>
      <w:r w:rsidR="00037912">
        <w:rPr>
          <w:rFonts w:eastAsia="Calibri" w:cs="Arial"/>
          <w:szCs w:val="24"/>
          <w:lang w:eastAsia="en-US"/>
        </w:rPr>
        <w:t xml:space="preserve">The project was highly innovative and involved flying a plane across the city and providing thermal images to identify suspected unlawful developments. </w:t>
      </w:r>
    </w:p>
    <w:p w:rsidR="00037912" w:rsidRDefault="00037912">
      <w:pPr>
        <w:overflowPunct/>
        <w:autoSpaceDE/>
        <w:autoSpaceDN/>
        <w:adjustRightInd/>
        <w:textAlignment w:val="auto"/>
        <w:rPr>
          <w:rFonts w:eastAsia="Calibri" w:cs="Arial"/>
          <w:szCs w:val="24"/>
          <w:lang w:eastAsia="en-US"/>
        </w:rPr>
      </w:pPr>
    </w:p>
    <w:p w:rsidR="00037912" w:rsidRPr="00037912" w:rsidRDefault="00084C82" w:rsidP="00037912">
      <w:pPr>
        <w:overflowPunct/>
        <w:autoSpaceDE/>
        <w:autoSpaceDN/>
        <w:adjustRightInd/>
        <w:textAlignment w:val="auto"/>
        <w:rPr>
          <w:rFonts w:eastAsia="Calibri" w:cs="Arial"/>
          <w:szCs w:val="24"/>
          <w:lang w:eastAsia="en-US"/>
        </w:rPr>
      </w:pPr>
      <w:r>
        <w:rPr>
          <w:rFonts w:eastAsia="Calibri" w:cs="Arial"/>
          <w:szCs w:val="24"/>
          <w:lang w:eastAsia="en-US"/>
        </w:rPr>
        <w:t xml:space="preserve">7.5 </w:t>
      </w:r>
      <w:r w:rsidR="00037912" w:rsidRPr="00037912">
        <w:rPr>
          <w:rFonts w:eastAsia="Calibri" w:cs="Arial"/>
          <w:szCs w:val="24"/>
          <w:lang w:eastAsia="en-US"/>
        </w:rPr>
        <w:t>Action to Date:</w:t>
      </w:r>
    </w:p>
    <w:p w:rsidR="00037912" w:rsidRPr="00037912" w:rsidRDefault="00037912" w:rsidP="00037912">
      <w:pPr>
        <w:overflowPunct/>
        <w:autoSpaceDE/>
        <w:autoSpaceDN/>
        <w:adjustRightInd/>
        <w:textAlignment w:val="auto"/>
        <w:rPr>
          <w:rFonts w:eastAsia="Calibri" w:cs="Arial"/>
          <w:szCs w:val="24"/>
          <w:lang w:eastAsia="en-US"/>
        </w:rPr>
      </w:pP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Total number of properties identified with a heat profile and </w:t>
      </w:r>
    </w:p>
    <w:p w:rsidR="00037912" w:rsidRPr="00037912" w:rsidRDefault="00037912" w:rsidP="00037912">
      <w:pPr>
        <w:pStyle w:val="ListParagraph"/>
        <w:overflowPunct/>
        <w:autoSpaceDE/>
        <w:autoSpaceDN/>
        <w:adjustRightInd/>
        <w:textAlignment w:val="auto"/>
        <w:rPr>
          <w:rFonts w:eastAsia="Calibri" w:cs="Arial"/>
          <w:szCs w:val="24"/>
          <w:lang w:eastAsia="en-US"/>
        </w:rPr>
      </w:pPr>
      <w:proofErr w:type="gramStart"/>
      <w:r w:rsidRPr="00037912">
        <w:rPr>
          <w:rFonts w:eastAsia="Calibri" w:cs="Arial"/>
          <w:szCs w:val="24"/>
          <w:lang w:eastAsia="en-US"/>
        </w:rPr>
        <w:t>of</w:t>
      </w:r>
      <w:proofErr w:type="gramEnd"/>
      <w:r w:rsidRPr="00037912">
        <w:rPr>
          <w:rFonts w:eastAsia="Calibri" w:cs="Arial"/>
          <w:szCs w:val="24"/>
          <w:lang w:eastAsia="en-US"/>
        </w:rPr>
        <w:t xml:space="preserve"> a size to have potential for residential use</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2761</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Number investigated and identified using desk top data</w:t>
      </w:r>
      <w:r w:rsidRPr="00037912">
        <w:rPr>
          <w:rFonts w:eastAsia="Calibri" w:cs="Arial"/>
          <w:szCs w:val="24"/>
          <w:lang w:eastAsia="en-US"/>
        </w:rPr>
        <w:tab/>
      </w:r>
      <w:r w:rsidRPr="00037912">
        <w:rPr>
          <w:rFonts w:eastAsia="Calibri" w:cs="Arial"/>
          <w:szCs w:val="24"/>
          <w:lang w:eastAsia="en-US"/>
        </w:rPr>
        <w:tab/>
        <w:t>2117</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Total number requiring on-site investigation </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1625</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Total number of premises visited</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934</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Number where access gained </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646</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Total number of cases where statutory action taken    </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128</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Number HMO’s where variations issued to the license </w:t>
      </w:r>
      <w:r w:rsidRPr="00037912">
        <w:rPr>
          <w:rFonts w:eastAsia="Calibri" w:cs="Arial"/>
          <w:szCs w:val="24"/>
          <w:lang w:eastAsia="en-US"/>
        </w:rPr>
        <w:tab/>
      </w:r>
      <w:r w:rsidRPr="00037912">
        <w:rPr>
          <w:rFonts w:eastAsia="Calibri" w:cs="Arial"/>
          <w:szCs w:val="24"/>
          <w:lang w:eastAsia="en-US"/>
        </w:rPr>
        <w:tab/>
        <w:t>42</w:t>
      </w:r>
    </w:p>
    <w:p w:rsidR="00037912" w:rsidRPr="00037912" w:rsidRDefault="00037912" w:rsidP="00037912">
      <w:pPr>
        <w:overflowPunct/>
        <w:autoSpaceDE/>
        <w:autoSpaceDN/>
        <w:adjustRightInd/>
        <w:textAlignment w:val="auto"/>
        <w:rPr>
          <w:rFonts w:eastAsia="Calibri" w:cs="Arial"/>
          <w:szCs w:val="24"/>
          <w:lang w:eastAsia="en-US"/>
        </w:rPr>
      </w:pPr>
    </w:p>
    <w:p w:rsidR="00037912" w:rsidRDefault="00084C82" w:rsidP="00037912">
      <w:pPr>
        <w:overflowPunct/>
        <w:autoSpaceDE/>
        <w:autoSpaceDN/>
        <w:adjustRightInd/>
        <w:textAlignment w:val="auto"/>
        <w:rPr>
          <w:rFonts w:eastAsia="Calibri" w:cs="Arial"/>
          <w:szCs w:val="24"/>
          <w:lang w:eastAsia="en-US"/>
        </w:rPr>
      </w:pPr>
      <w:r>
        <w:rPr>
          <w:rFonts w:eastAsia="Calibri" w:cs="Arial"/>
          <w:szCs w:val="24"/>
          <w:lang w:eastAsia="en-US"/>
        </w:rPr>
        <w:t xml:space="preserve">7.6 </w:t>
      </w:r>
      <w:r w:rsidR="00037912" w:rsidRPr="00037912">
        <w:rPr>
          <w:rFonts w:eastAsia="Calibri" w:cs="Arial"/>
          <w:szCs w:val="24"/>
          <w:lang w:eastAsia="en-US"/>
        </w:rPr>
        <w:t xml:space="preserve">Enforcement action </w:t>
      </w:r>
      <w:r w:rsidR="00EA0263">
        <w:rPr>
          <w:rFonts w:eastAsia="Calibri" w:cs="Arial"/>
          <w:szCs w:val="24"/>
          <w:lang w:eastAsia="en-US"/>
        </w:rPr>
        <w:t>wa</w:t>
      </w:r>
      <w:r w:rsidR="00037912" w:rsidRPr="00037912">
        <w:rPr>
          <w:rFonts w:eastAsia="Calibri" w:cs="Arial"/>
          <w:szCs w:val="24"/>
          <w:lang w:eastAsia="en-US"/>
        </w:rPr>
        <w:t>s therefore taken at 1</w:t>
      </w:r>
      <w:r w:rsidR="00514F7F">
        <w:rPr>
          <w:rFonts w:eastAsia="Calibri" w:cs="Arial"/>
          <w:szCs w:val="24"/>
          <w:lang w:eastAsia="en-US"/>
        </w:rPr>
        <w:t>4</w:t>
      </w:r>
      <w:r w:rsidR="00037912" w:rsidRPr="00037912">
        <w:rPr>
          <w:rFonts w:eastAsia="Calibri" w:cs="Arial"/>
          <w:szCs w:val="24"/>
          <w:lang w:eastAsia="en-US"/>
        </w:rPr>
        <w:t>% of the pre</w:t>
      </w:r>
      <w:r w:rsidR="001C2366">
        <w:rPr>
          <w:rFonts w:eastAsia="Calibri" w:cs="Arial"/>
          <w:szCs w:val="24"/>
          <w:lang w:eastAsia="en-US"/>
        </w:rPr>
        <w:t>mises visited by officers and it is estimated that there are approximately 300 “beds and sheds” in Oxford.</w:t>
      </w:r>
    </w:p>
    <w:p w:rsidR="00037912" w:rsidRDefault="00037912">
      <w:pPr>
        <w:overflowPunct/>
        <w:autoSpaceDE/>
        <w:autoSpaceDN/>
        <w:adjustRightInd/>
        <w:textAlignment w:val="auto"/>
        <w:rPr>
          <w:rFonts w:eastAsia="Calibri" w:cs="Arial"/>
          <w:szCs w:val="24"/>
          <w:lang w:eastAsia="en-US"/>
        </w:rPr>
      </w:pPr>
    </w:p>
    <w:p w:rsidR="00037912" w:rsidRDefault="00084C82">
      <w:pPr>
        <w:overflowPunct/>
        <w:autoSpaceDE/>
        <w:autoSpaceDN/>
        <w:adjustRightInd/>
        <w:textAlignment w:val="auto"/>
        <w:rPr>
          <w:rFonts w:eastAsia="Calibri" w:cs="Arial"/>
          <w:szCs w:val="24"/>
          <w:lang w:eastAsia="en-US"/>
        </w:rPr>
      </w:pPr>
      <w:r>
        <w:rPr>
          <w:rFonts w:eastAsia="Calibri" w:cs="Arial"/>
          <w:szCs w:val="24"/>
          <w:lang w:eastAsia="en-US"/>
        </w:rPr>
        <w:t xml:space="preserve">7.7 </w:t>
      </w:r>
      <w:r w:rsidR="00514F7F" w:rsidRPr="00514F7F">
        <w:rPr>
          <w:rFonts w:eastAsia="Calibri" w:cs="Arial"/>
          <w:szCs w:val="24"/>
          <w:lang w:eastAsia="en-US"/>
        </w:rPr>
        <w:t>Following the end of th</w:t>
      </w:r>
      <w:r w:rsidR="001C2366">
        <w:rPr>
          <w:rFonts w:eastAsia="Calibri" w:cs="Arial"/>
          <w:szCs w:val="24"/>
          <w:lang w:eastAsia="en-US"/>
        </w:rPr>
        <w:t>e project the Council provided</w:t>
      </w:r>
      <w:r w:rsidR="00514F7F" w:rsidRPr="00514F7F">
        <w:rPr>
          <w:rFonts w:eastAsia="Calibri" w:cs="Arial"/>
          <w:szCs w:val="24"/>
          <w:lang w:eastAsia="en-US"/>
        </w:rPr>
        <w:t xml:space="preserve"> additional funding </w:t>
      </w:r>
      <w:r w:rsidR="00593E6F">
        <w:rPr>
          <w:rFonts w:eastAsia="Calibri" w:cs="Arial"/>
          <w:szCs w:val="24"/>
          <w:lang w:eastAsia="en-US"/>
        </w:rPr>
        <w:t xml:space="preserve">of £60k </w:t>
      </w:r>
      <w:r w:rsidR="00514F7F" w:rsidRPr="00514F7F">
        <w:rPr>
          <w:rFonts w:eastAsia="Calibri" w:cs="Arial"/>
          <w:szCs w:val="24"/>
          <w:lang w:eastAsia="en-US"/>
        </w:rPr>
        <w:t>for the scheme to continue operating at a reduced level</w:t>
      </w:r>
      <w:r w:rsidR="00EA0263">
        <w:rPr>
          <w:rFonts w:eastAsia="Calibri" w:cs="Arial"/>
          <w:szCs w:val="24"/>
          <w:lang w:eastAsia="en-US"/>
        </w:rPr>
        <w:t xml:space="preserve"> until the end of 2015/16</w:t>
      </w:r>
      <w:r w:rsidR="00514F7F">
        <w:rPr>
          <w:rFonts w:eastAsia="Calibri" w:cs="Arial"/>
          <w:szCs w:val="24"/>
          <w:lang w:eastAsia="en-US"/>
        </w:rPr>
        <w:t xml:space="preserve">. The challenge for the Council is to continue to deal with existing unlawful developments whilst providing an effective deterrent to developers, landlords and individuals who are prepared to create more such developments. </w:t>
      </w:r>
    </w:p>
    <w:p w:rsidR="00037912" w:rsidRDefault="00037912">
      <w:pPr>
        <w:overflowPunct/>
        <w:autoSpaceDE/>
        <w:autoSpaceDN/>
        <w:adjustRightInd/>
        <w:textAlignment w:val="auto"/>
        <w:rPr>
          <w:rFonts w:eastAsia="Calibri" w:cs="Arial"/>
          <w:szCs w:val="24"/>
          <w:lang w:eastAsia="en-US"/>
        </w:rPr>
      </w:pPr>
    </w:p>
    <w:p w:rsidR="00B65846" w:rsidRDefault="00B65846">
      <w:pPr>
        <w:overflowPunct/>
        <w:autoSpaceDE/>
        <w:autoSpaceDN/>
        <w:adjustRightInd/>
        <w:textAlignment w:val="auto"/>
        <w:rPr>
          <w:rFonts w:eastAsia="Calibri" w:cs="Arial"/>
          <w:szCs w:val="24"/>
          <w:lang w:eastAsia="en-US"/>
        </w:rPr>
      </w:pPr>
    </w:p>
    <w:p w:rsidR="00037912" w:rsidRDefault="009B347B">
      <w:pPr>
        <w:overflowPunct/>
        <w:autoSpaceDE/>
        <w:autoSpaceDN/>
        <w:adjustRightInd/>
        <w:textAlignment w:val="auto"/>
        <w:rPr>
          <w:rFonts w:eastAsia="Calibri" w:cs="Arial"/>
          <w:szCs w:val="24"/>
          <w:lang w:eastAsia="en-US"/>
        </w:rPr>
      </w:pPr>
      <w:r>
        <w:rPr>
          <w:rFonts w:eastAsia="Calibri" w:cs="Arial"/>
          <w:szCs w:val="24"/>
          <w:lang w:eastAsia="en-US"/>
        </w:rPr>
        <w:t xml:space="preserve">Figure 16 – </w:t>
      </w:r>
      <w:r w:rsidR="00037912">
        <w:rPr>
          <w:rFonts w:eastAsia="Calibri" w:cs="Arial"/>
          <w:szCs w:val="24"/>
          <w:lang w:eastAsia="en-US"/>
        </w:rPr>
        <w:t>Numbers</w:t>
      </w:r>
      <w:r>
        <w:rPr>
          <w:rFonts w:eastAsia="Calibri" w:cs="Arial"/>
          <w:szCs w:val="24"/>
          <w:lang w:eastAsia="en-US"/>
        </w:rPr>
        <w:t xml:space="preserve"> </w:t>
      </w:r>
      <w:r w:rsidR="00037912">
        <w:rPr>
          <w:rFonts w:eastAsia="Calibri" w:cs="Arial"/>
          <w:szCs w:val="24"/>
          <w:lang w:eastAsia="en-US"/>
        </w:rPr>
        <w:t>of unlawful developments in Oxford</w:t>
      </w:r>
    </w:p>
    <w:p w:rsidR="009B347B" w:rsidRDefault="009B347B">
      <w:pPr>
        <w:overflowPunct/>
        <w:autoSpaceDE/>
        <w:autoSpaceDN/>
        <w:adjustRightInd/>
        <w:textAlignment w:val="auto"/>
        <w:rPr>
          <w:rFonts w:eastAsia="Calibri" w:cs="Arial"/>
          <w:szCs w:val="24"/>
          <w:lang w:eastAsia="en-US"/>
        </w:rPr>
      </w:pPr>
    </w:p>
    <w:p w:rsidR="00037912" w:rsidRDefault="00037912">
      <w:pPr>
        <w:overflowPunct/>
        <w:autoSpaceDE/>
        <w:autoSpaceDN/>
        <w:adjustRightInd/>
        <w:textAlignment w:val="auto"/>
        <w:rPr>
          <w:rFonts w:eastAsia="Calibri" w:cs="Arial"/>
          <w:szCs w:val="24"/>
          <w:lang w:eastAsia="en-US"/>
        </w:rPr>
      </w:pPr>
      <w:r>
        <w:rPr>
          <w:noProof/>
        </w:rPr>
        <w:drawing>
          <wp:inline distT="0" distB="0" distL="0" distR="0" wp14:anchorId="6D1F04B4" wp14:editId="5A045D68">
            <wp:extent cx="6153150" cy="3788459"/>
            <wp:effectExtent l="0" t="0" r="0" b="2540"/>
            <wp:docPr id="2050" name="Picture 2" descr="C:\Users\paul.fitzgerald\AppData\Local\Microsoft\Windows\Temporary Internet Files\Content.Outlook\OIH06NUE\Unlawful Dwellings by ward 20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aul.fitzgerald\AppData\Local\Microsoft\Windows\Temporary Internet Files\Content.Outlook\OIH06NUE\Unlawful Dwellings by ward 2014-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7522" cy="3791151"/>
                    </a:xfrm>
                    <a:prstGeom prst="rect">
                      <a:avLst/>
                    </a:prstGeom>
                    <a:noFill/>
                    <a:extLst/>
                  </pic:spPr>
                </pic:pic>
              </a:graphicData>
            </a:graphic>
          </wp:inline>
        </w:drawing>
      </w:r>
    </w:p>
    <w:p w:rsidR="00037912" w:rsidRDefault="00037912">
      <w:pPr>
        <w:overflowPunct/>
        <w:autoSpaceDE/>
        <w:autoSpaceDN/>
        <w:adjustRightInd/>
        <w:textAlignment w:val="auto"/>
        <w:rPr>
          <w:rFonts w:eastAsia="Calibri" w:cs="Arial"/>
          <w:szCs w:val="24"/>
          <w:lang w:eastAsia="en-US"/>
        </w:rPr>
      </w:pPr>
      <w:r>
        <w:rPr>
          <w:rFonts w:eastAsia="Calibri" w:cs="Arial"/>
          <w:szCs w:val="24"/>
          <w:lang w:eastAsia="en-US"/>
        </w:rPr>
        <w:t>Source: Oxford City Council Thermal imaging data</w:t>
      </w:r>
    </w:p>
    <w:p w:rsidR="00AB3C5F" w:rsidRDefault="00AB3C5F">
      <w:pPr>
        <w:overflowPunct/>
        <w:autoSpaceDE/>
        <w:autoSpaceDN/>
        <w:adjustRightInd/>
        <w:textAlignment w:val="auto"/>
        <w:rPr>
          <w:rFonts w:eastAsia="Calibri" w:cs="Arial"/>
          <w:b/>
          <w:bCs/>
          <w:iCs/>
          <w:szCs w:val="24"/>
          <w:u w:val="single"/>
          <w:lang w:eastAsia="en-US"/>
        </w:rPr>
      </w:pPr>
    </w:p>
    <w:p w:rsidR="00170889" w:rsidRPr="00086354" w:rsidRDefault="00170889">
      <w:pPr>
        <w:overflowPunct/>
        <w:autoSpaceDE/>
        <w:autoSpaceDN/>
        <w:adjustRightInd/>
        <w:textAlignment w:val="auto"/>
        <w:rPr>
          <w:rFonts w:eastAsia="Calibri" w:cs="Arial"/>
          <w:b/>
          <w:bCs/>
          <w:iCs/>
          <w:szCs w:val="24"/>
          <w:u w:val="single"/>
          <w:lang w:eastAsia="en-US"/>
        </w:rPr>
      </w:pPr>
      <w:r>
        <w:rPr>
          <w:rFonts w:eastAsia="Calibri" w:cs="Arial"/>
          <w:b/>
          <w:bCs/>
          <w:iCs/>
          <w:szCs w:val="24"/>
          <w:u w:val="single"/>
          <w:lang w:eastAsia="en-US"/>
        </w:rPr>
        <w:t>Key Objectives</w:t>
      </w:r>
    </w:p>
    <w:p w:rsidR="00170889" w:rsidRPr="00086354" w:rsidRDefault="00170889">
      <w:pPr>
        <w:overflowPunct/>
        <w:autoSpaceDE/>
        <w:autoSpaceDN/>
        <w:adjustRightInd/>
        <w:textAlignment w:val="auto"/>
        <w:rPr>
          <w:rFonts w:eastAsia="Calibri" w:cs="Arial"/>
          <w:bCs/>
          <w:iCs/>
          <w:szCs w:val="24"/>
          <w:lang w:eastAsia="en-US"/>
        </w:rPr>
      </w:pPr>
    </w:p>
    <w:p w:rsidR="00A07BDD" w:rsidRDefault="00084C82">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7.8 </w:t>
      </w:r>
      <w:r w:rsidR="00A07BDD" w:rsidRPr="00A07BDD">
        <w:rPr>
          <w:rFonts w:eastAsia="Calibri" w:cs="Arial"/>
          <w:bCs/>
          <w:iCs/>
          <w:szCs w:val="24"/>
          <w:lang w:eastAsia="en-US"/>
        </w:rPr>
        <w:t xml:space="preserve">To address the issues highlighted in this chapter, the following key objectives have been identified to help achieve the priority of </w:t>
      </w:r>
      <w:r w:rsidR="00A07BDD">
        <w:rPr>
          <w:rFonts w:eastAsia="Calibri" w:cs="Arial"/>
          <w:bCs/>
          <w:iCs/>
          <w:szCs w:val="24"/>
          <w:lang w:eastAsia="en-US"/>
        </w:rPr>
        <w:t>regulating unlawful dwellings.</w:t>
      </w:r>
    </w:p>
    <w:p w:rsidR="00A07BDD" w:rsidRDefault="00A07BDD">
      <w:pPr>
        <w:overflowPunct/>
        <w:autoSpaceDE/>
        <w:autoSpaceDN/>
        <w:adjustRightInd/>
        <w:textAlignment w:val="auto"/>
        <w:rPr>
          <w:rFonts w:eastAsia="Calibri" w:cs="Arial"/>
          <w:bCs/>
          <w:iCs/>
          <w:szCs w:val="24"/>
          <w:lang w:eastAsia="en-US"/>
        </w:rPr>
      </w:pPr>
    </w:p>
    <w:p w:rsidR="00170889" w:rsidRDefault="00084C82">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7.9 </w:t>
      </w:r>
      <w:r w:rsidR="00491B41">
        <w:rPr>
          <w:rFonts w:eastAsia="Calibri" w:cs="Arial"/>
          <w:bCs/>
          <w:iCs/>
          <w:szCs w:val="24"/>
          <w:lang w:eastAsia="en-US"/>
        </w:rPr>
        <w:t xml:space="preserve">The </w:t>
      </w:r>
      <w:r w:rsidR="002B1961">
        <w:rPr>
          <w:rFonts w:eastAsia="Calibri" w:cs="Arial"/>
          <w:bCs/>
          <w:iCs/>
          <w:szCs w:val="24"/>
          <w:lang w:eastAsia="en-US"/>
        </w:rPr>
        <w:t xml:space="preserve">joint initiative with Planning </w:t>
      </w:r>
      <w:r w:rsidR="00514F7F">
        <w:rPr>
          <w:rFonts w:eastAsia="Calibri" w:cs="Arial"/>
          <w:bCs/>
          <w:iCs/>
          <w:szCs w:val="24"/>
          <w:lang w:eastAsia="en-US"/>
        </w:rPr>
        <w:t xml:space="preserve">Enforcement </w:t>
      </w:r>
      <w:r w:rsidR="00F138DE">
        <w:rPr>
          <w:rFonts w:eastAsia="Calibri" w:cs="Arial"/>
          <w:bCs/>
          <w:iCs/>
          <w:szCs w:val="24"/>
          <w:lang w:eastAsia="en-US"/>
        </w:rPr>
        <w:t xml:space="preserve">and other stakeholders </w:t>
      </w:r>
      <w:r w:rsidR="002B1961">
        <w:rPr>
          <w:rFonts w:eastAsia="Calibri" w:cs="Arial"/>
          <w:bCs/>
          <w:iCs/>
          <w:szCs w:val="24"/>
          <w:lang w:eastAsia="en-US"/>
        </w:rPr>
        <w:t>to regulate and take appropriate action on unauthorised structures</w:t>
      </w:r>
      <w:r w:rsidR="00491B41">
        <w:rPr>
          <w:rFonts w:eastAsia="Calibri" w:cs="Arial"/>
          <w:bCs/>
          <w:iCs/>
          <w:szCs w:val="24"/>
          <w:lang w:eastAsia="en-US"/>
        </w:rPr>
        <w:t xml:space="preserve"> </w:t>
      </w:r>
      <w:r w:rsidR="00512445">
        <w:rPr>
          <w:rFonts w:eastAsia="Calibri" w:cs="Arial"/>
          <w:bCs/>
          <w:iCs/>
          <w:szCs w:val="24"/>
          <w:lang w:eastAsia="en-US"/>
        </w:rPr>
        <w:t>will c</w:t>
      </w:r>
      <w:r w:rsidR="00491B41" w:rsidRPr="00491B41">
        <w:rPr>
          <w:rFonts w:eastAsia="Calibri" w:cs="Arial"/>
          <w:bCs/>
          <w:iCs/>
          <w:szCs w:val="24"/>
          <w:lang w:eastAsia="en-US"/>
        </w:rPr>
        <w:t>ontinue</w:t>
      </w:r>
      <w:r w:rsidR="00512445">
        <w:rPr>
          <w:rFonts w:eastAsia="Calibri" w:cs="Arial"/>
          <w:bCs/>
          <w:iCs/>
          <w:szCs w:val="24"/>
          <w:lang w:eastAsia="en-US"/>
        </w:rPr>
        <w:t xml:space="preserve">, however the function will be absorbed into </w:t>
      </w:r>
      <w:r w:rsidR="00514F7F">
        <w:rPr>
          <w:rFonts w:eastAsia="Calibri" w:cs="Arial"/>
          <w:bCs/>
          <w:iCs/>
          <w:szCs w:val="24"/>
          <w:lang w:eastAsia="en-US"/>
        </w:rPr>
        <w:t>and led by teams in the Environmental Health Service.</w:t>
      </w:r>
      <w:r w:rsidR="00D05BEF">
        <w:rPr>
          <w:rFonts w:eastAsia="Calibri" w:cs="Arial"/>
          <w:bCs/>
          <w:iCs/>
          <w:szCs w:val="24"/>
          <w:lang w:eastAsia="en-US"/>
        </w:rPr>
        <w:t xml:space="preserve"> </w:t>
      </w:r>
      <w:r w:rsidR="00EF7AC7">
        <w:rPr>
          <w:rFonts w:eastAsia="Calibri" w:cs="Arial"/>
          <w:bCs/>
          <w:iCs/>
          <w:szCs w:val="24"/>
          <w:lang w:eastAsia="en-US"/>
        </w:rPr>
        <w:t xml:space="preserve">Despite the reduction in resources an active approach to </w:t>
      </w:r>
      <w:r w:rsidR="00D05BEF">
        <w:rPr>
          <w:rFonts w:eastAsia="Calibri" w:cs="Arial"/>
          <w:bCs/>
          <w:iCs/>
          <w:szCs w:val="24"/>
          <w:lang w:eastAsia="en-US"/>
        </w:rPr>
        <w:t xml:space="preserve">enforcement action </w:t>
      </w:r>
      <w:r w:rsidR="00EF7AC7">
        <w:rPr>
          <w:rFonts w:eastAsia="Calibri" w:cs="Arial"/>
          <w:bCs/>
          <w:iCs/>
          <w:szCs w:val="24"/>
          <w:lang w:eastAsia="en-US"/>
        </w:rPr>
        <w:t xml:space="preserve">will continue to be taken to act as a deterrent which is reflected in the proposed target. </w:t>
      </w:r>
    </w:p>
    <w:p w:rsidR="00491B41" w:rsidRDefault="00491B41">
      <w:pPr>
        <w:overflowPunct/>
        <w:autoSpaceDE/>
        <w:autoSpaceDN/>
        <w:adjustRightInd/>
        <w:textAlignment w:val="auto"/>
        <w:rPr>
          <w:rFonts w:eastAsia="Calibri" w:cs="Arial"/>
          <w:bCs/>
          <w:iCs/>
          <w:szCs w:val="24"/>
          <w:lang w:eastAsia="en-US"/>
        </w:rPr>
      </w:pPr>
    </w:p>
    <w:p w:rsidR="00B65846" w:rsidRDefault="00B65846">
      <w:pPr>
        <w:overflowPunct/>
        <w:autoSpaceDE/>
        <w:autoSpaceDN/>
        <w:adjustRightInd/>
        <w:textAlignment w:val="auto"/>
        <w:rPr>
          <w:rFonts w:eastAsia="Calibri" w:cs="Arial"/>
          <w:bCs/>
          <w:iCs/>
          <w:szCs w:val="24"/>
          <w:lang w:eastAsia="en-US"/>
        </w:rPr>
      </w:pPr>
      <w:r w:rsidRPr="00B65846">
        <w:rPr>
          <w:rFonts w:eastAsia="Calibri" w:cs="Arial"/>
          <w:bCs/>
          <w:iCs/>
          <w:szCs w:val="24"/>
          <w:lang w:eastAsia="en-US"/>
        </w:rPr>
        <w:t>Full details of actions to achieve this priority are contained in Appendix 1.</w:t>
      </w:r>
    </w:p>
    <w:p w:rsidR="00B65846" w:rsidRDefault="00B65846">
      <w:pPr>
        <w:overflowPunct/>
        <w:autoSpaceDE/>
        <w:autoSpaceDN/>
        <w:adjustRightInd/>
        <w:textAlignment w:val="auto"/>
        <w:rPr>
          <w:rFonts w:eastAsia="Calibri" w:cs="Arial"/>
          <w:bCs/>
          <w:iCs/>
          <w:szCs w:val="24"/>
          <w:lang w:eastAsia="en-US"/>
        </w:rPr>
      </w:pPr>
    </w:p>
    <w:tbl>
      <w:tblPr>
        <w:tblStyle w:val="TableGrid"/>
        <w:tblW w:w="9747" w:type="dxa"/>
        <w:tblLook w:val="04A0" w:firstRow="1" w:lastRow="0" w:firstColumn="1" w:lastColumn="0" w:noHBand="0" w:noVBand="1"/>
      </w:tblPr>
      <w:tblGrid>
        <w:gridCol w:w="2777"/>
        <w:gridCol w:w="4844"/>
        <w:gridCol w:w="2126"/>
      </w:tblGrid>
      <w:tr w:rsidR="005C7026" w:rsidRPr="007A6B03" w:rsidTr="00952D7A">
        <w:tc>
          <w:tcPr>
            <w:tcW w:w="2777"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844"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2126"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5C7026" w:rsidRPr="006D1E97" w:rsidTr="00952D7A">
        <w:tc>
          <w:tcPr>
            <w:tcW w:w="2777" w:type="dxa"/>
          </w:tcPr>
          <w:p w:rsidR="005C7026" w:rsidRPr="00952D7A" w:rsidRDefault="005C7026" w:rsidP="002B1961">
            <w:pPr>
              <w:rPr>
                <w:szCs w:val="24"/>
              </w:rPr>
            </w:pPr>
          </w:p>
          <w:p w:rsidR="005C7026" w:rsidRPr="00952D7A" w:rsidRDefault="005C7026" w:rsidP="00514F7F">
            <w:pPr>
              <w:rPr>
                <w:szCs w:val="24"/>
              </w:rPr>
            </w:pPr>
            <w:r w:rsidRPr="00952D7A">
              <w:rPr>
                <w:szCs w:val="24"/>
              </w:rPr>
              <w:t xml:space="preserve">Ensure unlawful structures are dealt with using planning/building control and housing legislation. </w:t>
            </w:r>
          </w:p>
        </w:tc>
        <w:tc>
          <w:tcPr>
            <w:tcW w:w="4844" w:type="dxa"/>
          </w:tcPr>
          <w:p w:rsidR="005C7026" w:rsidRPr="00952D7A" w:rsidRDefault="005C7026" w:rsidP="002B1961">
            <w:pPr>
              <w:pStyle w:val="Footer"/>
              <w:tabs>
                <w:tab w:val="clear" w:pos="4153"/>
                <w:tab w:val="clear" w:pos="8306"/>
              </w:tabs>
              <w:rPr>
                <w:bCs/>
                <w:sz w:val="24"/>
                <w:szCs w:val="24"/>
              </w:rPr>
            </w:pPr>
          </w:p>
          <w:p w:rsidR="005C7026" w:rsidRPr="00952D7A" w:rsidRDefault="00D05BEF" w:rsidP="001F2BF6">
            <w:pPr>
              <w:pStyle w:val="Footer"/>
              <w:tabs>
                <w:tab w:val="clear" w:pos="4153"/>
                <w:tab w:val="clear" w:pos="8306"/>
              </w:tabs>
              <w:rPr>
                <w:bCs/>
                <w:sz w:val="24"/>
                <w:szCs w:val="24"/>
              </w:rPr>
            </w:pPr>
            <w:r>
              <w:rPr>
                <w:bCs/>
                <w:sz w:val="24"/>
                <w:szCs w:val="24"/>
              </w:rPr>
              <w:t>Following due process s</w:t>
            </w:r>
            <w:r w:rsidR="005C7026" w:rsidRPr="00952D7A">
              <w:rPr>
                <w:bCs/>
                <w:sz w:val="24"/>
                <w:szCs w:val="24"/>
              </w:rPr>
              <w:t>erve 10 notices under the Town &amp; Country Planning Act</w:t>
            </w:r>
          </w:p>
          <w:p w:rsidR="005C7026" w:rsidRPr="00952D7A" w:rsidRDefault="005C7026" w:rsidP="001F2BF6">
            <w:pPr>
              <w:pStyle w:val="Footer"/>
              <w:tabs>
                <w:tab w:val="clear" w:pos="4153"/>
                <w:tab w:val="clear" w:pos="8306"/>
              </w:tabs>
              <w:rPr>
                <w:bCs/>
                <w:sz w:val="24"/>
                <w:szCs w:val="24"/>
              </w:rPr>
            </w:pPr>
          </w:p>
          <w:p w:rsidR="005C7026" w:rsidRPr="00952D7A" w:rsidRDefault="00D05BEF" w:rsidP="001F2BF6">
            <w:pPr>
              <w:pStyle w:val="Footer"/>
              <w:tabs>
                <w:tab w:val="clear" w:pos="4153"/>
                <w:tab w:val="clear" w:pos="8306"/>
              </w:tabs>
              <w:rPr>
                <w:bCs/>
                <w:sz w:val="24"/>
                <w:szCs w:val="24"/>
              </w:rPr>
            </w:pPr>
            <w:r w:rsidRPr="00D05BEF">
              <w:rPr>
                <w:bCs/>
                <w:sz w:val="24"/>
                <w:szCs w:val="24"/>
              </w:rPr>
              <w:t>Following due process serve</w:t>
            </w:r>
            <w:r w:rsidR="005C7026" w:rsidRPr="00952D7A">
              <w:rPr>
                <w:bCs/>
                <w:sz w:val="24"/>
                <w:szCs w:val="24"/>
              </w:rPr>
              <w:t xml:space="preserve"> 10 Prohibition Orders under the Housing Act 2004 </w:t>
            </w:r>
          </w:p>
          <w:p w:rsidR="001C2366" w:rsidRPr="00952D7A" w:rsidRDefault="001C2366" w:rsidP="001F2BF6">
            <w:pPr>
              <w:pStyle w:val="Footer"/>
              <w:tabs>
                <w:tab w:val="clear" w:pos="4153"/>
                <w:tab w:val="clear" w:pos="8306"/>
              </w:tabs>
              <w:rPr>
                <w:bCs/>
                <w:sz w:val="24"/>
                <w:szCs w:val="24"/>
              </w:rPr>
            </w:pPr>
          </w:p>
          <w:p w:rsidR="001C2366" w:rsidRPr="00952D7A" w:rsidRDefault="001C2366" w:rsidP="001F2BF6">
            <w:pPr>
              <w:pStyle w:val="Footer"/>
              <w:tabs>
                <w:tab w:val="clear" w:pos="4153"/>
                <w:tab w:val="clear" w:pos="8306"/>
              </w:tabs>
              <w:rPr>
                <w:bCs/>
                <w:sz w:val="24"/>
                <w:szCs w:val="24"/>
              </w:rPr>
            </w:pPr>
            <w:r w:rsidRPr="00952D7A">
              <w:rPr>
                <w:bCs/>
                <w:sz w:val="24"/>
                <w:szCs w:val="24"/>
              </w:rPr>
              <w:t>Ensure successful enforcement action is publicised</w:t>
            </w:r>
          </w:p>
        </w:tc>
        <w:tc>
          <w:tcPr>
            <w:tcW w:w="2126" w:type="dxa"/>
          </w:tcPr>
          <w:p w:rsidR="005C7026" w:rsidRPr="00952D7A" w:rsidRDefault="005C7026" w:rsidP="002B1961">
            <w:pPr>
              <w:overflowPunct/>
              <w:autoSpaceDE/>
              <w:autoSpaceDN/>
              <w:adjustRightInd/>
              <w:textAlignment w:val="auto"/>
              <w:rPr>
                <w:rFonts w:eastAsia="Calibri" w:cs="Arial"/>
                <w:iCs/>
                <w:szCs w:val="24"/>
                <w:lang w:eastAsia="en-US"/>
              </w:rPr>
            </w:pPr>
          </w:p>
          <w:p w:rsidR="005C7026" w:rsidRPr="00952D7A" w:rsidRDefault="00D05BEF" w:rsidP="001F2BF6">
            <w:pPr>
              <w:overflowPunct/>
              <w:autoSpaceDE/>
              <w:autoSpaceDN/>
              <w:adjustRightInd/>
              <w:textAlignment w:val="auto"/>
              <w:rPr>
                <w:rFonts w:eastAsia="Calibri" w:cs="Arial"/>
                <w:iCs/>
                <w:szCs w:val="24"/>
                <w:lang w:eastAsia="en-US"/>
              </w:rPr>
            </w:pPr>
            <w:r>
              <w:rPr>
                <w:rFonts w:eastAsia="Calibri" w:cs="Arial"/>
                <w:iCs/>
                <w:szCs w:val="24"/>
                <w:lang w:eastAsia="en-US"/>
              </w:rPr>
              <w:t>March 2017</w:t>
            </w:r>
          </w:p>
        </w:tc>
      </w:tr>
      <w:tr w:rsidR="005C7026" w:rsidRPr="006D1E97" w:rsidTr="00952D7A">
        <w:trPr>
          <w:trHeight w:val="1401"/>
        </w:trPr>
        <w:tc>
          <w:tcPr>
            <w:tcW w:w="2777" w:type="dxa"/>
          </w:tcPr>
          <w:p w:rsidR="005C7026" w:rsidRPr="00952D7A" w:rsidRDefault="005C7026" w:rsidP="00710259">
            <w:pPr>
              <w:overflowPunct/>
              <w:autoSpaceDE/>
              <w:autoSpaceDN/>
              <w:adjustRightInd/>
              <w:textAlignment w:val="auto"/>
              <w:rPr>
                <w:rFonts w:eastAsia="Calibri" w:cs="Arial"/>
                <w:iCs/>
                <w:szCs w:val="24"/>
                <w:lang w:eastAsia="en-US"/>
              </w:rPr>
            </w:pPr>
          </w:p>
          <w:p w:rsidR="005C7026" w:rsidRPr="00952D7A" w:rsidRDefault="005C7026" w:rsidP="00514F7F">
            <w:pPr>
              <w:overflowPunct/>
              <w:autoSpaceDE/>
              <w:autoSpaceDN/>
              <w:adjustRightInd/>
              <w:textAlignment w:val="auto"/>
              <w:rPr>
                <w:rFonts w:eastAsia="Calibri" w:cs="Arial"/>
                <w:iCs/>
                <w:szCs w:val="24"/>
                <w:lang w:eastAsia="en-US"/>
              </w:rPr>
            </w:pPr>
            <w:r w:rsidRPr="00952D7A">
              <w:rPr>
                <w:rFonts w:eastAsia="Calibri" w:cs="Arial"/>
                <w:iCs/>
                <w:szCs w:val="24"/>
                <w:lang w:eastAsia="en-US"/>
              </w:rPr>
              <w:t>Continue working with external agencies HMRC and UK Border Agency</w:t>
            </w:r>
            <w:r w:rsidR="00514F7F" w:rsidRPr="00952D7A">
              <w:rPr>
                <w:rFonts w:eastAsia="Calibri" w:cs="Arial"/>
                <w:iCs/>
                <w:szCs w:val="24"/>
                <w:lang w:eastAsia="en-US"/>
              </w:rPr>
              <w:t xml:space="preserve"> when required</w:t>
            </w:r>
          </w:p>
        </w:tc>
        <w:tc>
          <w:tcPr>
            <w:tcW w:w="4844" w:type="dxa"/>
          </w:tcPr>
          <w:p w:rsidR="005C7026" w:rsidRPr="00952D7A" w:rsidRDefault="005C7026" w:rsidP="002B1961">
            <w:pPr>
              <w:overflowPunct/>
              <w:autoSpaceDE/>
              <w:autoSpaceDN/>
              <w:adjustRightInd/>
              <w:textAlignment w:val="auto"/>
              <w:rPr>
                <w:rFonts w:eastAsia="Calibri" w:cs="Arial"/>
                <w:iCs/>
                <w:szCs w:val="24"/>
                <w:lang w:eastAsia="en-US"/>
              </w:rPr>
            </w:pPr>
          </w:p>
          <w:p w:rsidR="005C7026" w:rsidRPr="00952D7A" w:rsidRDefault="00514F7F" w:rsidP="00514F7F">
            <w:pPr>
              <w:overflowPunct/>
              <w:autoSpaceDE/>
              <w:autoSpaceDN/>
              <w:adjustRightInd/>
              <w:textAlignment w:val="auto"/>
              <w:rPr>
                <w:rFonts w:eastAsia="Calibri" w:cs="Arial"/>
                <w:iCs/>
                <w:szCs w:val="24"/>
                <w:lang w:eastAsia="en-US"/>
              </w:rPr>
            </w:pPr>
            <w:r w:rsidRPr="00952D7A">
              <w:rPr>
                <w:rFonts w:eastAsia="Calibri" w:cs="Arial"/>
                <w:iCs/>
                <w:szCs w:val="24"/>
                <w:lang w:eastAsia="en-US"/>
              </w:rPr>
              <w:t>C</w:t>
            </w:r>
            <w:r w:rsidR="005C7026" w:rsidRPr="00952D7A">
              <w:rPr>
                <w:rFonts w:eastAsia="Calibri" w:cs="Arial"/>
                <w:iCs/>
                <w:szCs w:val="24"/>
                <w:lang w:eastAsia="en-US"/>
              </w:rPr>
              <w:t>arrying out joint visits</w:t>
            </w:r>
            <w:r w:rsidRPr="00952D7A">
              <w:rPr>
                <w:rFonts w:eastAsia="Calibri" w:cs="Arial"/>
                <w:iCs/>
                <w:szCs w:val="24"/>
                <w:lang w:eastAsia="en-US"/>
              </w:rPr>
              <w:t xml:space="preserve"> and sharing information.</w:t>
            </w:r>
          </w:p>
        </w:tc>
        <w:tc>
          <w:tcPr>
            <w:tcW w:w="2126" w:type="dxa"/>
          </w:tcPr>
          <w:p w:rsidR="005C7026" w:rsidRPr="00952D7A" w:rsidRDefault="005C7026" w:rsidP="002B1961">
            <w:pPr>
              <w:overflowPunct/>
              <w:autoSpaceDE/>
              <w:autoSpaceDN/>
              <w:adjustRightInd/>
              <w:textAlignment w:val="auto"/>
              <w:rPr>
                <w:rFonts w:eastAsia="Calibri" w:cs="Arial"/>
                <w:iCs/>
                <w:szCs w:val="24"/>
                <w:lang w:eastAsia="en-US"/>
              </w:rPr>
            </w:pPr>
          </w:p>
          <w:p w:rsidR="005C7026" w:rsidRPr="00952D7A" w:rsidRDefault="005C7026" w:rsidP="00543E46">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2017</w:t>
            </w:r>
          </w:p>
        </w:tc>
      </w:tr>
    </w:tbl>
    <w:p w:rsidR="007613E4" w:rsidRDefault="00D54094" w:rsidP="007613E4">
      <w:pPr>
        <w:overflowPunct/>
        <w:autoSpaceDE/>
        <w:autoSpaceDN/>
        <w:adjustRightInd/>
        <w:textAlignment w:val="auto"/>
        <w:rPr>
          <w:rFonts w:eastAsia="Calibri" w:cs="Arial"/>
          <w:b/>
          <w:iCs/>
          <w:szCs w:val="24"/>
          <w:lang w:eastAsia="en-US"/>
        </w:rPr>
      </w:pPr>
      <w:r w:rsidRPr="002B1961">
        <w:rPr>
          <w:rFonts w:eastAsia="Calibri" w:cs="Arial"/>
          <w:b/>
          <w:iCs/>
          <w:szCs w:val="24"/>
          <w:lang w:eastAsia="en-US"/>
        </w:rPr>
        <w:lastRenderedPageBreak/>
        <w:t xml:space="preserve">Chapter </w:t>
      </w:r>
      <w:r>
        <w:rPr>
          <w:rFonts w:eastAsia="Calibri" w:cs="Arial"/>
          <w:b/>
          <w:iCs/>
          <w:szCs w:val="24"/>
          <w:lang w:eastAsia="en-US"/>
        </w:rPr>
        <w:t>6</w:t>
      </w:r>
    </w:p>
    <w:p w:rsidR="007613E4" w:rsidRDefault="007613E4" w:rsidP="007613E4">
      <w:pPr>
        <w:overflowPunct/>
        <w:autoSpaceDE/>
        <w:autoSpaceDN/>
        <w:adjustRightInd/>
        <w:textAlignment w:val="auto"/>
        <w:rPr>
          <w:rFonts w:eastAsia="Calibri" w:cs="Arial"/>
          <w:b/>
          <w:iCs/>
          <w:szCs w:val="24"/>
          <w:lang w:eastAsia="en-US"/>
        </w:rPr>
      </w:pPr>
    </w:p>
    <w:p w:rsidR="007613E4" w:rsidRPr="00086354" w:rsidRDefault="00084C82" w:rsidP="007613E4">
      <w:pPr>
        <w:overflowPunct/>
        <w:autoSpaceDE/>
        <w:autoSpaceDN/>
        <w:adjustRightInd/>
        <w:textAlignment w:val="auto"/>
        <w:rPr>
          <w:rFonts w:eastAsia="Calibri" w:cs="Arial"/>
          <w:b/>
          <w:iCs/>
          <w:szCs w:val="24"/>
          <w:lang w:eastAsia="en-US"/>
        </w:rPr>
      </w:pPr>
      <w:r>
        <w:rPr>
          <w:rFonts w:eastAsia="Calibri" w:cs="Arial"/>
          <w:b/>
          <w:iCs/>
          <w:szCs w:val="24"/>
          <w:lang w:eastAsia="en-US"/>
        </w:rPr>
        <w:t xml:space="preserve">8. </w:t>
      </w:r>
      <w:r w:rsidR="00D54094" w:rsidRPr="00002D2A">
        <w:rPr>
          <w:rFonts w:eastAsia="Calibri" w:cs="Arial"/>
          <w:b/>
          <w:iCs/>
          <w:szCs w:val="24"/>
          <w:lang w:eastAsia="en-US"/>
        </w:rPr>
        <w:t xml:space="preserve">Priority </w:t>
      </w:r>
      <w:r w:rsidR="00D54094">
        <w:rPr>
          <w:rFonts w:eastAsia="Calibri" w:cs="Arial"/>
          <w:b/>
          <w:iCs/>
          <w:szCs w:val="24"/>
          <w:lang w:eastAsia="en-US"/>
        </w:rPr>
        <w:t>4 – Housing Assistance</w:t>
      </w:r>
    </w:p>
    <w:p w:rsidR="007613E4" w:rsidRPr="00086354" w:rsidRDefault="007613E4" w:rsidP="007613E4">
      <w:pPr>
        <w:overflowPunct/>
        <w:autoSpaceDE/>
        <w:autoSpaceDN/>
        <w:adjustRightInd/>
        <w:textAlignment w:val="auto"/>
        <w:rPr>
          <w:rFonts w:eastAsia="Calibri" w:cs="Arial"/>
          <w:iCs/>
          <w:szCs w:val="24"/>
          <w:lang w:eastAsia="en-US"/>
        </w:rPr>
      </w:pPr>
    </w:p>
    <w:p w:rsidR="007613E4" w:rsidRPr="00FD637F" w:rsidRDefault="007613E4" w:rsidP="007613E4">
      <w:pPr>
        <w:overflowPunct/>
        <w:autoSpaceDE/>
        <w:autoSpaceDN/>
        <w:adjustRightInd/>
        <w:textAlignment w:val="auto"/>
        <w:rPr>
          <w:rFonts w:eastAsia="Calibri" w:cs="Arial"/>
          <w:i/>
          <w:color w:val="000000"/>
          <w:szCs w:val="24"/>
          <w:u w:val="single"/>
          <w:lang w:eastAsia="en-US"/>
        </w:rPr>
      </w:pPr>
      <w:r w:rsidRPr="00FD637F">
        <w:rPr>
          <w:rFonts w:eastAsia="Calibri" w:cs="Arial"/>
          <w:i/>
          <w:color w:val="000000"/>
          <w:szCs w:val="24"/>
          <w:lang w:eastAsia="en-US"/>
        </w:rPr>
        <w:t>Summary</w:t>
      </w:r>
      <w:proofErr w:type="gramStart"/>
      <w:r w:rsidRPr="00FD637F">
        <w:rPr>
          <w:rFonts w:eastAsia="Calibri" w:cs="Arial"/>
          <w:i/>
          <w:color w:val="000000"/>
          <w:szCs w:val="24"/>
          <w:lang w:eastAsia="en-US"/>
        </w:rPr>
        <w:t>:-</w:t>
      </w:r>
      <w:proofErr w:type="gramEnd"/>
      <w:r w:rsidRPr="00FD637F">
        <w:rPr>
          <w:rFonts w:eastAsia="Calibri" w:cs="Arial"/>
          <w:i/>
          <w:color w:val="000000"/>
          <w:szCs w:val="24"/>
          <w:lang w:eastAsia="en-US"/>
        </w:rPr>
        <w:tab/>
        <w:t xml:space="preserve">This section highlights the work to improve vulnerable householders within the City. It further details the actions that will help deliver a robust scheme to ensure that it continues to secure improvements in this sector.    </w:t>
      </w:r>
    </w:p>
    <w:p w:rsidR="007613E4" w:rsidRDefault="007613E4" w:rsidP="007613E4">
      <w:pPr>
        <w:overflowPunct/>
        <w:autoSpaceDE/>
        <w:autoSpaceDN/>
        <w:adjustRightInd/>
        <w:textAlignment w:val="auto"/>
        <w:rPr>
          <w:rFonts w:eastAsia="Calibri" w:cs="Arial"/>
          <w:b/>
          <w:color w:val="000000"/>
          <w:szCs w:val="24"/>
          <w:u w:val="single"/>
          <w:lang w:eastAsia="en-US"/>
        </w:rPr>
      </w:pPr>
    </w:p>
    <w:p w:rsidR="00D54094" w:rsidRPr="00FD637F" w:rsidRDefault="00D54094" w:rsidP="007613E4">
      <w:pPr>
        <w:overflowPunct/>
        <w:autoSpaceDE/>
        <w:autoSpaceDN/>
        <w:adjustRightInd/>
        <w:textAlignment w:val="auto"/>
        <w:rPr>
          <w:rFonts w:cs="Arial"/>
          <w:b/>
          <w:szCs w:val="24"/>
          <w:lang w:eastAsia="en-US"/>
        </w:rPr>
      </w:pPr>
      <w:r w:rsidRPr="00D54094">
        <w:rPr>
          <w:rFonts w:eastAsia="Calibri" w:cs="Arial"/>
          <w:b/>
          <w:color w:val="000000"/>
          <w:szCs w:val="24"/>
          <w:lang w:eastAsia="en-US"/>
        </w:rPr>
        <w:t>Context</w:t>
      </w:r>
    </w:p>
    <w:p w:rsidR="007613E4" w:rsidRDefault="007613E4" w:rsidP="007613E4">
      <w:pPr>
        <w:overflowPunct/>
        <w:autoSpaceDE/>
        <w:autoSpaceDN/>
        <w:adjustRightInd/>
        <w:textAlignment w:val="auto"/>
        <w:rPr>
          <w:rFonts w:cs="Arial"/>
          <w:szCs w:val="24"/>
          <w:lang w:eastAsia="en-US"/>
        </w:rPr>
      </w:pPr>
    </w:p>
    <w:p w:rsidR="00F74533" w:rsidRDefault="00084C82" w:rsidP="007613E4">
      <w:pPr>
        <w:overflowPunct/>
        <w:autoSpaceDE/>
        <w:autoSpaceDN/>
        <w:adjustRightInd/>
        <w:textAlignment w:val="auto"/>
        <w:rPr>
          <w:rFonts w:cs="Arial"/>
          <w:szCs w:val="24"/>
          <w:lang w:eastAsia="en-US"/>
        </w:rPr>
      </w:pPr>
      <w:r>
        <w:rPr>
          <w:rFonts w:cs="Arial"/>
          <w:szCs w:val="24"/>
          <w:lang w:eastAsia="en-US"/>
        </w:rPr>
        <w:t xml:space="preserve">8.1 </w:t>
      </w:r>
      <w:r w:rsidR="001273A2">
        <w:rPr>
          <w:rFonts w:cs="Arial"/>
          <w:szCs w:val="24"/>
          <w:lang w:eastAsia="en-US"/>
        </w:rPr>
        <w:t xml:space="preserve">Whilst Oxford </w:t>
      </w:r>
      <w:r w:rsidR="001273A2" w:rsidRPr="001273A2">
        <w:rPr>
          <w:rFonts w:cs="Arial"/>
          <w:szCs w:val="24"/>
          <w:lang w:eastAsia="en-US"/>
        </w:rPr>
        <w:t xml:space="preserve">has the youngest median age - 29.9 years - of any place in England </w:t>
      </w:r>
      <w:r w:rsidR="001273A2">
        <w:rPr>
          <w:rFonts w:cs="Arial"/>
          <w:szCs w:val="24"/>
          <w:lang w:eastAsia="en-US"/>
        </w:rPr>
        <w:t>and</w:t>
      </w:r>
      <w:r w:rsidR="001273A2" w:rsidRPr="001273A2">
        <w:rPr>
          <w:rFonts w:cs="Arial"/>
          <w:szCs w:val="24"/>
          <w:lang w:eastAsia="en-US"/>
        </w:rPr>
        <w:t xml:space="preserve"> Wales</w:t>
      </w:r>
      <w:r w:rsidR="001273A2">
        <w:rPr>
          <w:rFonts w:cs="Arial"/>
          <w:szCs w:val="24"/>
          <w:lang w:eastAsia="en-US"/>
        </w:rPr>
        <w:t xml:space="preserve">, Oxford has less elderly residents than the English average. </w:t>
      </w:r>
    </w:p>
    <w:p w:rsidR="00565F2D" w:rsidRPr="009B347B" w:rsidRDefault="009B347B" w:rsidP="007613E4">
      <w:pPr>
        <w:overflowPunct/>
        <w:autoSpaceDE/>
        <w:autoSpaceDN/>
        <w:adjustRightInd/>
        <w:textAlignment w:val="auto"/>
        <w:rPr>
          <w:rFonts w:cs="Arial"/>
          <w:szCs w:val="24"/>
          <w:u w:val="single"/>
          <w:lang w:eastAsia="en-US"/>
        </w:rPr>
      </w:pP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p>
    <w:p w:rsidR="00F74533" w:rsidRDefault="00F74533" w:rsidP="007613E4">
      <w:pPr>
        <w:overflowPunct/>
        <w:autoSpaceDE/>
        <w:autoSpaceDN/>
        <w:adjustRightInd/>
        <w:textAlignment w:val="auto"/>
        <w:rPr>
          <w:rFonts w:cs="Arial"/>
          <w:szCs w:val="24"/>
          <w:lang w:eastAsia="en-US"/>
        </w:rPr>
      </w:pPr>
    </w:p>
    <w:p w:rsidR="009B347B" w:rsidRDefault="009B347B" w:rsidP="007613E4">
      <w:pPr>
        <w:overflowPunct/>
        <w:autoSpaceDE/>
        <w:autoSpaceDN/>
        <w:adjustRightInd/>
        <w:textAlignment w:val="auto"/>
        <w:rPr>
          <w:rFonts w:cs="Arial"/>
          <w:szCs w:val="24"/>
          <w:lang w:eastAsia="en-US"/>
        </w:rPr>
      </w:pPr>
      <w:r>
        <w:rPr>
          <w:rFonts w:cs="Arial"/>
          <w:szCs w:val="24"/>
          <w:lang w:eastAsia="en-US"/>
        </w:rPr>
        <w:t>Figure 17 – Oxford and UK population by gender and age, 2011 Census</w:t>
      </w:r>
    </w:p>
    <w:p w:rsidR="00F74533" w:rsidRDefault="00F74533" w:rsidP="007613E4">
      <w:pPr>
        <w:overflowPunct/>
        <w:autoSpaceDE/>
        <w:autoSpaceDN/>
        <w:adjustRightInd/>
        <w:textAlignment w:val="auto"/>
        <w:rPr>
          <w:rFonts w:cs="Arial"/>
          <w:szCs w:val="24"/>
          <w:lang w:eastAsia="en-US"/>
        </w:rPr>
      </w:pPr>
      <w:r>
        <w:rPr>
          <w:noProof/>
        </w:rPr>
        <w:drawing>
          <wp:inline distT="0" distB="0" distL="0" distR="0" wp14:anchorId="74804DE6" wp14:editId="793958B4">
            <wp:extent cx="4092790" cy="40671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5531"/>
                    <a:stretch/>
                  </pic:blipFill>
                  <pic:spPr bwMode="auto">
                    <a:xfrm>
                      <a:off x="0" y="0"/>
                      <a:ext cx="4096494" cy="4070856"/>
                    </a:xfrm>
                    <a:prstGeom prst="rect">
                      <a:avLst/>
                    </a:prstGeom>
                    <a:ln>
                      <a:noFill/>
                    </a:ln>
                    <a:extLst>
                      <a:ext uri="{53640926-AAD7-44D8-BBD7-CCE9431645EC}">
                        <a14:shadowObscured xmlns:a14="http://schemas.microsoft.com/office/drawing/2010/main"/>
                      </a:ext>
                    </a:extLst>
                  </pic:spPr>
                </pic:pic>
              </a:graphicData>
            </a:graphic>
          </wp:inline>
        </w:drawing>
      </w:r>
    </w:p>
    <w:p w:rsidR="00565F2D" w:rsidRDefault="00084C82" w:rsidP="007613E4">
      <w:pPr>
        <w:overflowPunct/>
        <w:autoSpaceDE/>
        <w:autoSpaceDN/>
        <w:adjustRightInd/>
        <w:textAlignment w:val="auto"/>
        <w:rPr>
          <w:rFonts w:cs="Arial"/>
          <w:szCs w:val="24"/>
          <w:lang w:eastAsia="en-US"/>
        </w:rPr>
      </w:pPr>
      <w:r>
        <w:rPr>
          <w:rFonts w:cs="Arial"/>
          <w:szCs w:val="24"/>
          <w:lang w:eastAsia="en-US"/>
        </w:rPr>
        <w:t xml:space="preserve">8.2 </w:t>
      </w:r>
      <w:r w:rsidR="00565F2D">
        <w:rPr>
          <w:rFonts w:cs="Arial"/>
          <w:szCs w:val="24"/>
          <w:lang w:eastAsia="en-US"/>
        </w:rPr>
        <w:t>However, across Oxfordshire it is anticipated that the elderly population will increase significantly and therefore the demand for assistance and social care will also rise</w:t>
      </w:r>
      <w:r w:rsidR="006013F1">
        <w:rPr>
          <w:rFonts w:cs="Arial"/>
          <w:szCs w:val="24"/>
          <w:lang w:eastAsia="en-US"/>
        </w:rPr>
        <w:t>:</w:t>
      </w:r>
      <w:r w:rsidR="00565F2D">
        <w:rPr>
          <w:rFonts w:cs="Arial"/>
          <w:szCs w:val="24"/>
          <w:lang w:eastAsia="en-US"/>
        </w:rPr>
        <w:t xml:space="preserve"> </w:t>
      </w:r>
    </w:p>
    <w:p w:rsidR="006013F1" w:rsidRPr="009B347B" w:rsidRDefault="009B347B" w:rsidP="007613E4">
      <w:pPr>
        <w:overflowPunct/>
        <w:autoSpaceDE/>
        <w:autoSpaceDN/>
        <w:adjustRightInd/>
        <w:textAlignment w:val="auto"/>
        <w:rPr>
          <w:rFonts w:cs="Arial"/>
          <w:szCs w:val="24"/>
          <w:u w:val="single"/>
          <w:lang w:eastAsia="en-US"/>
        </w:rPr>
      </w:pP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p>
    <w:p w:rsidR="009B347B" w:rsidRDefault="009B347B" w:rsidP="007613E4">
      <w:pPr>
        <w:overflowPunct/>
        <w:autoSpaceDE/>
        <w:autoSpaceDN/>
        <w:adjustRightInd/>
        <w:textAlignment w:val="auto"/>
        <w:rPr>
          <w:rFonts w:cs="Arial"/>
          <w:szCs w:val="24"/>
          <w:lang w:eastAsia="en-US"/>
        </w:rPr>
      </w:pPr>
      <w:r>
        <w:rPr>
          <w:rFonts w:cs="Arial"/>
          <w:szCs w:val="24"/>
          <w:lang w:eastAsia="en-US"/>
        </w:rPr>
        <w:t xml:space="preserve">Table </w:t>
      </w:r>
      <w:r w:rsidR="00B65846">
        <w:rPr>
          <w:rFonts w:cs="Arial"/>
          <w:szCs w:val="24"/>
          <w:lang w:eastAsia="en-US"/>
        </w:rPr>
        <w:t>1</w:t>
      </w:r>
      <w:r w:rsidR="000D169D">
        <w:rPr>
          <w:rFonts w:cs="Arial"/>
          <w:szCs w:val="24"/>
          <w:lang w:eastAsia="en-US"/>
        </w:rPr>
        <w:t>2</w:t>
      </w:r>
      <w:r>
        <w:rPr>
          <w:rFonts w:cs="Arial"/>
          <w:szCs w:val="24"/>
          <w:lang w:eastAsia="en-US"/>
        </w:rPr>
        <w:t xml:space="preserve"> – Growth in elderly population in Oxfordshire</w:t>
      </w:r>
    </w:p>
    <w:p w:rsidR="009B347B" w:rsidRDefault="009B347B" w:rsidP="007613E4">
      <w:pPr>
        <w:overflowPunct/>
        <w:autoSpaceDE/>
        <w:autoSpaceDN/>
        <w:adjustRightInd/>
        <w:textAlignment w:val="auto"/>
        <w:rPr>
          <w:rFonts w:cs="Arial"/>
          <w:szCs w:val="24"/>
          <w:lang w:eastAsia="en-US"/>
        </w:rPr>
      </w:pPr>
    </w:p>
    <w:p w:rsidR="00F74533" w:rsidRDefault="00565F2D" w:rsidP="007613E4">
      <w:pPr>
        <w:overflowPunct/>
        <w:autoSpaceDE/>
        <w:autoSpaceDN/>
        <w:adjustRightInd/>
        <w:textAlignment w:val="auto"/>
        <w:rPr>
          <w:rFonts w:cs="Arial"/>
          <w:szCs w:val="24"/>
          <w:lang w:eastAsia="en-US"/>
        </w:rPr>
      </w:pPr>
      <w:r>
        <w:rPr>
          <w:noProof/>
        </w:rPr>
        <w:drawing>
          <wp:inline distT="0" distB="0" distL="0" distR="0" wp14:anchorId="280CDDAA" wp14:editId="10A0885F">
            <wp:extent cx="5943600" cy="2000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000885"/>
                    </a:xfrm>
                    <a:prstGeom prst="rect">
                      <a:avLst/>
                    </a:prstGeom>
                  </pic:spPr>
                </pic:pic>
              </a:graphicData>
            </a:graphic>
          </wp:inline>
        </w:drawing>
      </w:r>
    </w:p>
    <w:p w:rsidR="00F74533" w:rsidRPr="00086354" w:rsidRDefault="00F74533" w:rsidP="007613E4">
      <w:pPr>
        <w:overflowPunct/>
        <w:autoSpaceDE/>
        <w:autoSpaceDN/>
        <w:adjustRightInd/>
        <w:textAlignment w:val="auto"/>
        <w:rPr>
          <w:rFonts w:cs="Arial"/>
          <w:szCs w:val="24"/>
          <w:lang w:eastAsia="en-US"/>
        </w:rPr>
      </w:pPr>
    </w:p>
    <w:p w:rsidR="00565F2D" w:rsidRDefault="00084C82" w:rsidP="001C2366">
      <w:pPr>
        <w:overflowPunct/>
        <w:autoSpaceDE/>
        <w:autoSpaceDN/>
        <w:adjustRightInd/>
        <w:textAlignment w:val="auto"/>
        <w:rPr>
          <w:rFonts w:cs="Arial"/>
          <w:szCs w:val="24"/>
          <w:lang w:eastAsia="en-US"/>
        </w:rPr>
      </w:pPr>
      <w:r>
        <w:rPr>
          <w:rFonts w:cs="Arial"/>
          <w:szCs w:val="24"/>
          <w:lang w:eastAsia="en-US"/>
        </w:rPr>
        <w:t xml:space="preserve">8.3 </w:t>
      </w:r>
      <w:r w:rsidR="006013F1">
        <w:rPr>
          <w:rFonts w:cs="Arial"/>
          <w:szCs w:val="24"/>
          <w:lang w:eastAsia="en-US"/>
        </w:rPr>
        <w:t>According to the Office for National Statistics the number of people living in Oxford aged over 80 increased by 24% from 4,500 to 5.600 between 1988 and 2008 and this is forecast to rise to 6,600 by 2028.</w:t>
      </w:r>
    </w:p>
    <w:p w:rsidR="006013F1" w:rsidRDefault="006013F1" w:rsidP="001C2366">
      <w:pPr>
        <w:overflowPunct/>
        <w:autoSpaceDE/>
        <w:autoSpaceDN/>
        <w:adjustRightInd/>
        <w:textAlignment w:val="auto"/>
        <w:rPr>
          <w:rFonts w:cs="Arial"/>
          <w:szCs w:val="24"/>
          <w:lang w:eastAsia="en-US"/>
        </w:rPr>
      </w:pPr>
    </w:p>
    <w:p w:rsidR="006013F1" w:rsidRDefault="00084C82" w:rsidP="001C2366">
      <w:pPr>
        <w:overflowPunct/>
        <w:autoSpaceDE/>
        <w:autoSpaceDN/>
        <w:adjustRightInd/>
        <w:textAlignment w:val="auto"/>
        <w:rPr>
          <w:rFonts w:cs="Arial"/>
          <w:szCs w:val="24"/>
          <w:lang w:eastAsia="en-US"/>
        </w:rPr>
      </w:pPr>
      <w:r>
        <w:rPr>
          <w:rFonts w:cs="Arial"/>
          <w:szCs w:val="24"/>
          <w:lang w:eastAsia="en-US"/>
        </w:rPr>
        <w:t xml:space="preserve">8.4 </w:t>
      </w:r>
      <w:r w:rsidR="006013F1">
        <w:rPr>
          <w:rFonts w:cs="Arial"/>
          <w:szCs w:val="24"/>
          <w:lang w:eastAsia="en-US"/>
        </w:rPr>
        <w:t>This increase in an elderly population will inevitably mean a rise in demand in the social care and assistance needed to enable people to remain in their homes and maintain their health and wellbeing.</w:t>
      </w:r>
    </w:p>
    <w:p w:rsidR="006013F1" w:rsidRDefault="006013F1" w:rsidP="001C2366">
      <w:pPr>
        <w:overflowPunct/>
        <w:autoSpaceDE/>
        <w:autoSpaceDN/>
        <w:adjustRightInd/>
        <w:textAlignment w:val="auto"/>
        <w:rPr>
          <w:rFonts w:cs="Arial"/>
          <w:szCs w:val="24"/>
          <w:lang w:eastAsia="en-US"/>
        </w:rPr>
      </w:pPr>
    </w:p>
    <w:p w:rsidR="006013F1" w:rsidRPr="006013F1" w:rsidRDefault="006013F1" w:rsidP="001C2366">
      <w:pPr>
        <w:overflowPunct/>
        <w:autoSpaceDE/>
        <w:autoSpaceDN/>
        <w:adjustRightInd/>
        <w:textAlignment w:val="auto"/>
        <w:rPr>
          <w:rFonts w:cs="Arial"/>
          <w:b/>
          <w:szCs w:val="24"/>
          <w:lang w:eastAsia="en-US"/>
        </w:rPr>
      </w:pPr>
      <w:r w:rsidRPr="006013F1">
        <w:rPr>
          <w:rFonts w:cs="Arial"/>
          <w:b/>
          <w:szCs w:val="24"/>
          <w:lang w:eastAsia="en-US"/>
        </w:rPr>
        <w:t>The Home Improvement Agency</w:t>
      </w:r>
    </w:p>
    <w:p w:rsidR="00565F2D" w:rsidRDefault="00565F2D" w:rsidP="001C2366">
      <w:pPr>
        <w:overflowPunct/>
        <w:autoSpaceDE/>
        <w:autoSpaceDN/>
        <w:adjustRightInd/>
        <w:textAlignment w:val="auto"/>
        <w:rPr>
          <w:rFonts w:cs="Arial"/>
          <w:szCs w:val="24"/>
          <w:lang w:eastAsia="en-US"/>
        </w:rPr>
      </w:pPr>
    </w:p>
    <w:p w:rsidR="001C2366" w:rsidRDefault="00084C82" w:rsidP="001C2366">
      <w:pPr>
        <w:overflowPunct/>
        <w:autoSpaceDE/>
        <w:autoSpaceDN/>
        <w:adjustRightInd/>
        <w:textAlignment w:val="auto"/>
        <w:rPr>
          <w:rFonts w:cs="Arial"/>
          <w:szCs w:val="24"/>
          <w:lang w:eastAsia="en-US"/>
        </w:rPr>
      </w:pPr>
      <w:r>
        <w:rPr>
          <w:rFonts w:cs="Arial"/>
          <w:szCs w:val="24"/>
          <w:lang w:eastAsia="en-US"/>
        </w:rPr>
        <w:t xml:space="preserve">8.5 </w:t>
      </w:r>
      <w:r w:rsidR="007613E4" w:rsidRPr="00FD637F">
        <w:rPr>
          <w:rFonts w:cs="Arial"/>
          <w:szCs w:val="24"/>
          <w:lang w:eastAsia="en-US"/>
        </w:rPr>
        <w:t>The Oxford Home Improvement Agency</w:t>
      </w:r>
      <w:r w:rsidR="00831EC6">
        <w:rPr>
          <w:rFonts w:cs="Arial"/>
          <w:szCs w:val="24"/>
          <w:lang w:eastAsia="en-US"/>
        </w:rPr>
        <w:t>, (HIA)</w:t>
      </w:r>
      <w:r w:rsidR="007613E4" w:rsidRPr="00FD637F">
        <w:rPr>
          <w:rFonts w:cs="Arial"/>
          <w:szCs w:val="24"/>
          <w:lang w:eastAsia="en-US"/>
        </w:rPr>
        <w:t xml:space="preserve"> is a service which offers invaluable support to </w:t>
      </w:r>
      <w:r w:rsidR="001C2366">
        <w:rPr>
          <w:rFonts w:cs="Arial"/>
          <w:szCs w:val="24"/>
          <w:lang w:eastAsia="en-US"/>
        </w:rPr>
        <w:t xml:space="preserve">the most vulnerable </w:t>
      </w:r>
      <w:r w:rsidR="007613E4" w:rsidRPr="00FD637F">
        <w:rPr>
          <w:rFonts w:cs="Arial"/>
          <w:szCs w:val="24"/>
          <w:lang w:eastAsia="en-US"/>
        </w:rPr>
        <w:t xml:space="preserve">residents within Oxford. </w:t>
      </w:r>
      <w:r w:rsidR="001C2366">
        <w:rPr>
          <w:rFonts w:cs="Arial"/>
          <w:szCs w:val="24"/>
          <w:lang w:eastAsia="en-US"/>
        </w:rPr>
        <w:t xml:space="preserve">The HIA receives funding from Oxfordshire County Council as it delivers services that are fundamentally linked to the County Council’s Social and Adult Care responsibilities. </w:t>
      </w:r>
    </w:p>
    <w:p w:rsidR="001C2366" w:rsidRDefault="001C2366" w:rsidP="001C2366">
      <w:pPr>
        <w:overflowPunct/>
        <w:autoSpaceDE/>
        <w:autoSpaceDN/>
        <w:adjustRightInd/>
        <w:textAlignment w:val="auto"/>
        <w:rPr>
          <w:rFonts w:cs="Arial"/>
          <w:szCs w:val="24"/>
          <w:lang w:eastAsia="en-US"/>
        </w:rPr>
      </w:pPr>
    </w:p>
    <w:p w:rsidR="007613E4" w:rsidRDefault="00084C82" w:rsidP="001C2366">
      <w:pPr>
        <w:overflowPunct/>
        <w:autoSpaceDE/>
        <w:autoSpaceDN/>
        <w:adjustRightInd/>
        <w:textAlignment w:val="auto"/>
        <w:rPr>
          <w:rFonts w:cs="Arial"/>
          <w:szCs w:val="24"/>
          <w:lang w:eastAsia="en-US"/>
        </w:rPr>
      </w:pPr>
      <w:r>
        <w:rPr>
          <w:rFonts w:cs="Arial"/>
          <w:szCs w:val="24"/>
          <w:lang w:eastAsia="en-US"/>
        </w:rPr>
        <w:t xml:space="preserve">8.6 </w:t>
      </w:r>
      <w:r w:rsidR="007613E4" w:rsidRPr="00FD637F">
        <w:rPr>
          <w:rFonts w:cs="Arial"/>
          <w:szCs w:val="24"/>
          <w:lang w:eastAsia="en-US"/>
        </w:rPr>
        <w:t>The purpose is to help occupiers remain safe, secure, independent and warm in their own homes. The agency service is available to people aged 60 and over, or persons on a low income, suffering from a long term health condition or a disability and who are vulnerable and need help repairing, maintaining or adapting their home. It is not always easy for older and disabled people to repair or adapt their home. This can be for many reasons including cost, the stress involved in organising work and the fear of unsatisfactory builders.</w:t>
      </w:r>
    </w:p>
    <w:p w:rsidR="001C2366" w:rsidRDefault="001C2366" w:rsidP="001C2366">
      <w:pPr>
        <w:overflowPunct/>
        <w:autoSpaceDE/>
        <w:autoSpaceDN/>
        <w:adjustRightInd/>
        <w:textAlignment w:val="auto"/>
        <w:rPr>
          <w:rFonts w:cs="Arial"/>
          <w:szCs w:val="24"/>
          <w:lang w:eastAsia="en-US"/>
        </w:rPr>
      </w:pPr>
    </w:p>
    <w:p w:rsidR="007613E4" w:rsidRDefault="007613E4" w:rsidP="001C2366">
      <w:pPr>
        <w:overflowPunct/>
        <w:autoSpaceDE/>
        <w:autoSpaceDN/>
        <w:adjustRightInd/>
        <w:textAlignment w:val="auto"/>
        <w:rPr>
          <w:rFonts w:cs="Arial"/>
          <w:b/>
          <w:szCs w:val="24"/>
          <w:lang w:eastAsia="en-US"/>
        </w:rPr>
      </w:pPr>
      <w:r w:rsidRPr="00FD637F">
        <w:rPr>
          <w:rFonts w:cs="Arial"/>
          <w:b/>
          <w:szCs w:val="24"/>
          <w:lang w:eastAsia="en-US"/>
        </w:rPr>
        <w:t>Disabled Facilities Grant</w:t>
      </w:r>
      <w:r w:rsidR="00D54094">
        <w:rPr>
          <w:rFonts w:cs="Arial"/>
          <w:b/>
          <w:szCs w:val="24"/>
          <w:lang w:eastAsia="en-US"/>
        </w:rPr>
        <w:t>s</w:t>
      </w:r>
      <w:r w:rsidR="00203A59">
        <w:rPr>
          <w:rFonts w:cs="Arial"/>
          <w:b/>
          <w:szCs w:val="24"/>
          <w:lang w:eastAsia="en-US"/>
        </w:rPr>
        <w:t>, (DFG)</w:t>
      </w:r>
    </w:p>
    <w:p w:rsidR="001C2366" w:rsidRPr="00FD637F" w:rsidRDefault="001C2366" w:rsidP="001C2366">
      <w:pPr>
        <w:overflowPunct/>
        <w:autoSpaceDE/>
        <w:autoSpaceDN/>
        <w:adjustRightInd/>
        <w:textAlignment w:val="auto"/>
        <w:rPr>
          <w:rFonts w:cs="Arial"/>
          <w:b/>
          <w:szCs w:val="24"/>
          <w:lang w:eastAsia="en-US"/>
        </w:rPr>
      </w:pPr>
    </w:p>
    <w:p w:rsidR="007613E4" w:rsidRDefault="00084C82" w:rsidP="001C2366">
      <w:pPr>
        <w:overflowPunct/>
        <w:autoSpaceDE/>
        <w:autoSpaceDN/>
        <w:adjustRightInd/>
        <w:textAlignment w:val="auto"/>
        <w:rPr>
          <w:rFonts w:cs="Arial"/>
          <w:szCs w:val="24"/>
          <w:lang w:eastAsia="en-US"/>
        </w:rPr>
      </w:pPr>
      <w:r>
        <w:rPr>
          <w:rFonts w:cs="Arial"/>
          <w:szCs w:val="24"/>
          <w:lang w:eastAsia="en-US"/>
        </w:rPr>
        <w:t xml:space="preserve">8.7 </w:t>
      </w:r>
      <w:r w:rsidR="0074048F">
        <w:rPr>
          <w:rFonts w:cs="Arial"/>
          <w:szCs w:val="24"/>
          <w:lang w:eastAsia="en-US"/>
        </w:rPr>
        <w:t xml:space="preserve">The Council is under a legal duty to provide DFGs. Disabled children are not means tested, but all eligible adults are </w:t>
      </w:r>
      <w:r w:rsidR="007613E4" w:rsidRPr="00086354">
        <w:rPr>
          <w:rFonts w:cs="Arial"/>
          <w:szCs w:val="24"/>
          <w:lang w:eastAsia="en-US"/>
        </w:rPr>
        <w:t>means tested</w:t>
      </w:r>
      <w:r w:rsidR="007A6B03" w:rsidRPr="00086354">
        <w:rPr>
          <w:rFonts w:cs="Arial"/>
          <w:szCs w:val="24"/>
          <w:lang w:eastAsia="en-US"/>
        </w:rPr>
        <w:t>;</w:t>
      </w:r>
      <w:r w:rsidR="007613E4" w:rsidRPr="00086354">
        <w:rPr>
          <w:rFonts w:cs="Arial"/>
          <w:szCs w:val="24"/>
          <w:lang w:eastAsia="en-US"/>
        </w:rPr>
        <w:t xml:space="preserve"> </w:t>
      </w:r>
      <w:r w:rsidR="0074048F">
        <w:rPr>
          <w:rFonts w:cs="Arial"/>
          <w:szCs w:val="24"/>
          <w:lang w:eastAsia="en-US"/>
        </w:rPr>
        <w:t xml:space="preserve">with </w:t>
      </w:r>
      <w:r w:rsidR="007613E4" w:rsidRPr="00086354">
        <w:rPr>
          <w:rFonts w:cs="Arial"/>
          <w:szCs w:val="24"/>
          <w:lang w:eastAsia="en-US"/>
        </w:rPr>
        <w:t xml:space="preserve">the current maximum grant </w:t>
      </w:r>
      <w:r w:rsidR="0074048F">
        <w:rPr>
          <w:rFonts w:cs="Arial"/>
          <w:szCs w:val="24"/>
          <w:lang w:eastAsia="en-US"/>
        </w:rPr>
        <w:t xml:space="preserve">for all DFGs being £30,000. </w:t>
      </w:r>
      <w:r w:rsidR="007613E4" w:rsidRPr="00086354">
        <w:rPr>
          <w:rFonts w:cs="Arial"/>
          <w:szCs w:val="24"/>
          <w:lang w:eastAsia="en-US"/>
        </w:rPr>
        <w:t xml:space="preserve">A </w:t>
      </w:r>
      <w:r w:rsidR="0074048F">
        <w:rPr>
          <w:rFonts w:cs="Arial"/>
          <w:szCs w:val="24"/>
          <w:lang w:eastAsia="en-US"/>
        </w:rPr>
        <w:t>DFG</w:t>
      </w:r>
      <w:r w:rsidR="007613E4" w:rsidRPr="00086354">
        <w:rPr>
          <w:rFonts w:cs="Arial"/>
          <w:szCs w:val="24"/>
          <w:lang w:eastAsia="en-US"/>
        </w:rPr>
        <w:t xml:space="preserve"> provides </w:t>
      </w:r>
      <w:r w:rsidR="0074048F">
        <w:rPr>
          <w:rFonts w:cs="Arial"/>
          <w:szCs w:val="24"/>
          <w:lang w:eastAsia="en-US"/>
        </w:rPr>
        <w:t xml:space="preserve">essential </w:t>
      </w:r>
      <w:r w:rsidR="007613E4" w:rsidRPr="00086354">
        <w:rPr>
          <w:rFonts w:cs="Arial"/>
          <w:szCs w:val="24"/>
          <w:lang w:eastAsia="en-US"/>
        </w:rPr>
        <w:t xml:space="preserve">adaptations to the property </w:t>
      </w:r>
      <w:r w:rsidR="0074048F">
        <w:rPr>
          <w:rFonts w:cs="Arial"/>
          <w:szCs w:val="24"/>
          <w:lang w:eastAsia="en-US"/>
        </w:rPr>
        <w:t xml:space="preserve">that are reasonable and practicable </w:t>
      </w:r>
      <w:r w:rsidR="007613E4" w:rsidRPr="00086354">
        <w:rPr>
          <w:rFonts w:cs="Arial"/>
          <w:szCs w:val="24"/>
          <w:lang w:eastAsia="en-US"/>
        </w:rPr>
        <w:t>to help eligible disabled p</w:t>
      </w:r>
      <w:r w:rsidR="0074048F">
        <w:rPr>
          <w:rFonts w:cs="Arial"/>
          <w:szCs w:val="24"/>
          <w:lang w:eastAsia="en-US"/>
        </w:rPr>
        <w:t>eople</w:t>
      </w:r>
      <w:r w:rsidR="007613E4" w:rsidRPr="00086354">
        <w:rPr>
          <w:rFonts w:cs="Arial"/>
          <w:szCs w:val="24"/>
          <w:lang w:eastAsia="en-US"/>
        </w:rPr>
        <w:t xml:space="preserve"> </w:t>
      </w:r>
      <w:r w:rsidR="0074048F">
        <w:rPr>
          <w:rFonts w:cs="Arial"/>
          <w:szCs w:val="24"/>
          <w:lang w:eastAsia="en-US"/>
        </w:rPr>
        <w:t>live</w:t>
      </w:r>
      <w:r w:rsidR="007613E4" w:rsidRPr="00086354">
        <w:rPr>
          <w:rFonts w:cs="Arial"/>
          <w:szCs w:val="24"/>
          <w:lang w:eastAsia="en-US"/>
        </w:rPr>
        <w:t xml:space="preserve"> in the</w:t>
      </w:r>
      <w:r w:rsidR="0074048F">
        <w:rPr>
          <w:rFonts w:cs="Arial"/>
          <w:szCs w:val="24"/>
          <w:lang w:eastAsia="en-US"/>
        </w:rPr>
        <w:t>ir</w:t>
      </w:r>
      <w:r w:rsidR="007613E4" w:rsidRPr="00086354">
        <w:rPr>
          <w:rFonts w:cs="Arial"/>
          <w:szCs w:val="24"/>
          <w:lang w:eastAsia="en-US"/>
        </w:rPr>
        <w:t xml:space="preserve"> home.</w:t>
      </w:r>
      <w:r w:rsidR="00DB0489" w:rsidRPr="00DB0489">
        <w:t xml:space="preserve"> </w:t>
      </w:r>
      <w:r w:rsidR="00DB0489" w:rsidRPr="00DB0489">
        <w:rPr>
          <w:rFonts w:cs="Arial"/>
          <w:szCs w:val="24"/>
          <w:lang w:eastAsia="en-US"/>
        </w:rPr>
        <w:t>Where adaptations are necessary, a DFG offers help with the cost</w:t>
      </w:r>
      <w:r w:rsidR="00DB0489">
        <w:rPr>
          <w:rFonts w:cs="Arial"/>
          <w:szCs w:val="24"/>
          <w:lang w:eastAsia="en-US"/>
        </w:rPr>
        <w:t xml:space="preserve"> </w:t>
      </w:r>
      <w:r w:rsidR="00DB0489" w:rsidRPr="00DB0489">
        <w:rPr>
          <w:rFonts w:cs="Arial"/>
          <w:szCs w:val="24"/>
          <w:lang w:eastAsia="en-US"/>
        </w:rPr>
        <w:t>of providing these to the home,</w:t>
      </w:r>
      <w:r w:rsidR="00DB0489">
        <w:rPr>
          <w:rFonts w:cs="Arial"/>
          <w:szCs w:val="24"/>
          <w:lang w:eastAsia="en-US"/>
        </w:rPr>
        <w:t xml:space="preserve"> </w:t>
      </w:r>
      <w:r w:rsidR="00DB0489" w:rsidRPr="00DB0489">
        <w:rPr>
          <w:rFonts w:cs="Arial"/>
          <w:szCs w:val="24"/>
          <w:lang w:eastAsia="en-US"/>
        </w:rPr>
        <w:t>making it easier for the disabled</w:t>
      </w:r>
      <w:r w:rsidR="00DB0489">
        <w:rPr>
          <w:rFonts w:cs="Arial"/>
          <w:szCs w:val="24"/>
          <w:lang w:eastAsia="en-US"/>
        </w:rPr>
        <w:t xml:space="preserve"> </w:t>
      </w:r>
      <w:r w:rsidR="00DB0489" w:rsidRPr="00DB0489">
        <w:rPr>
          <w:rFonts w:cs="Arial"/>
          <w:szCs w:val="24"/>
          <w:lang w:eastAsia="en-US"/>
        </w:rPr>
        <w:t xml:space="preserve">person to continue living there. </w:t>
      </w:r>
      <w:r w:rsidR="00DB0489">
        <w:rPr>
          <w:rFonts w:cs="Arial"/>
          <w:szCs w:val="24"/>
          <w:lang w:eastAsia="en-US"/>
        </w:rPr>
        <w:t>A DFG covers adaptations such as s</w:t>
      </w:r>
      <w:r w:rsidR="00DB0489" w:rsidRPr="00DB0489">
        <w:rPr>
          <w:rFonts w:cs="Arial"/>
          <w:szCs w:val="24"/>
          <w:lang w:eastAsia="en-US"/>
        </w:rPr>
        <w:t>tair lift</w:t>
      </w:r>
      <w:r w:rsidR="00DB0489">
        <w:rPr>
          <w:rFonts w:cs="Arial"/>
          <w:szCs w:val="24"/>
          <w:lang w:eastAsia="en-US"/>
        </w:rPr>
        <w:t>s, r</w:t>
      </w:r>
      <w:r w:rsidR="00DB0489" w:rsidRPr="00DB0489">
        <w:rPr>
          <w:rFonts w:cs="Arial"/>
          <w:szCs w:val="24"/>
          <w:lang w:eastAsia="en-US"/>
        </w:rPr>
        <w:t>amped access</w:t>
      </w:r>
      <w:r w:rsidR="00DB0489">
        <w:rPr>
          <w:rFonts w:cs="Arial"/>
          <w:szCs w:val="24"/>
          <w:lang w:eastAsia="en-US"/>
        </w:rPr>
        <w:t>, level/low access shower or the installation of a g</w:t>
      </w:r>
      <w:r w:rsidR="00DB0489" w:rsidRPr="00DB0489">
        <w:rPr>
          <w:rFonts w:cs="Arial"/>
          <w:szCs w:val="24"/>
          <w:lang w:eastAsia="en-US"/>
        </w:rPr>
        <w:t>round floor bathroom.</w:t>
      </w:r>
      <w:r w:rsidR="0074048F">
        <w:rPr>
          <w:rFonts w:cs="Arial"/>
          <w:szCs w:val="24"/>
          <w:lang w:eastAsia="en-US"/>
        </w:rPr>
        <w:t xml:space="preserve"> The HIA works closely with the County Council’s Occupational Therapists to provide the best solutions for all the cases that are referred to the Council. </w:t>
      </w:r>
    </w:p>
    <w:p w:rsidR="001C2366" w:rsidRDefault="001C2366" w:rsidP="001C2366">
      <w:pPr>
        <w:overflowPunct/>
        <w:autoSpaceDE/>
        <w:autoSpaceDN/>
        <w:adjustRightInd/>
        <w:textAlignment w:val="auto"/>
        <w:rPr>
          <w:rFonts w:cs="Arial"/>
          <w:szCs w:val="24"/>
          <w:lang w:eastAsia="en-US"/>
        </w:rPr>
      </w:pPr>
    </w:p>
    <w:p w:rsidR="007613E4" w:rsidRDefault="007613E4" w:rsidP="001C2366">
      <w:pPr>
        <w:overflowPunct/>
        <w:autoSpaceDE/>
        <w:autoSpaceDN/>
        <w:adjustRightInd/>
        <w:textAlignment w:val="auto"/>
        <w:rPr>
          <w:rFonts w:cs="Arial"/>
          <w:b/>
          <w:szCs w:val="24"/>
          <w:lang w:eastAsia="en-US"/>
        </w:rPr>
      </w:pPr>
      <w:r w:rsidRPr="00FD637F">
        <w:rPr>
          <w:rFonts w:cs="Arial"/>
          <w:b/>
          <w:szCs w:val="24"/>
          <w:lang w:eastAsia="en-US"/>
        </w:rPr>
        <w:t>Relocation Grant</w:t>
      </w:r>
      <w:r w:rsidR="00D54094">
        <w:rPr>
          <w:rFonts w:cs="Arial"/>
          <w:b/>
          <w:szCs w:val="24"/>
          <w:lang w:eastAsia="en-US"/>
        </w:rPr>
        <w:t>s</w:t>
      </w:r>
    </w:p>
    <w:p w:rsidR="001C2366" w:rsidRPr="00FD637F" w:rsidRDefault="001C2366" w:rsidP="001C2366">
      <w:pPr>
        <w:overflowPunct/>
        <w:autoSpaceDE/>
        <w:autoSpaceDN/>
        <w:adjustRightInd/>
        <w:textAlignment w:val="auto"/>
        <w:rPr>
          <w:rFonts w:cs="Arial"/>
          <w:b/>
          <w:szCs w:val="24"/>
          <w:lang w:eastAsia="en-US"/>
        </w:rPr>
      </w:pPr>
    </w:p>
    <w:p w:rsidR="007613E4" w:rsidRDefault="00084C82" w:rsidP="001C2366">
      <w:pPr>
        <w:overflowPunct/>
        <w:autoSpaceDE/>
        <w:autoSpaceDN/>
        <w:adjustRightInd/>
        <w:textAlignment w:val="auto"/>
        <w:rPr>
          <w:rFonts w:cs="Arial"/>
          <w:szCs w:val="24"/>
          <w:lang w:eastAsia="en-US"/>
        </w:rPr>
      </w:pPr>
      <w:r>
        <w:rPr>
          <w:rFonts w:cs="Arial"/>
          <w:szCs w:val="24"/>
          <w:lang w:eastAsia="en-US"/>
        </w:rPr>
        <w:t xml:space="preserve">8.8 </w:t>
      </w:r>
      <w:r w:rsidR="007613E4">
        <w:rPr>
          <w:rFonts w:cs="Arial"/>
          <w:szCs w:val="24"/>
          <w:lang w:eastAsia="en-US"/>
        </w:rPr>
        <w:t xml:space="preserve">This is a grant to enable disabled residents to alternative accommodation when it is not reasonable or practicable to adapt their existing home. The maximum grant available is £15,000, to assist with costs such as removal expenses, </w:t>
      </w:r>
      <w:r w:rsidR="00B04876">
        <w:rPr>
          <w:rFonts w:cs="Arial"/>
          <w:szCs w:val="24"/>
          <w:lang w:eastAsia="en-US"/>
        </w:rPr>
        <w:t>solicitor’s</w:t>
      </w:r>
      <w:r w:rsidR="007613E4">
        <w:rPr>
          <w:rFonts w:cs="Arial"/>
          <w:szCs w:val="24"/>
          <w:lang w:eastAsia="en-US"/>
        </w:rPr>
        <w:t xml:space="preserve"> fees, estate agents fees and stamp duty. The grant is payable on completion of the move.</w:t>
      </w:r>
    </w:p>
    <w:p w:rsidR="001C2366" w:rsidRPr="00086354" w:rsidRDefault="001C2366" w:rsidP="001C2366">
      <w:pPr>
        <w:overflowPunct/>
        <w:autoSpaceDE/>
        <w:autoSpaceDN/>
        <w:adjustRightInd/>
        <w:textAlignment w:val="auto"/>
        <w:rPr>
          <w:rFonts w:cs="Arial"/>
          <w:szCs w:val="24"/>
          <w:lang w:eastAsia="en-US"/>
        </w:rPr>
      </w:pPr>
    </w:p>
    <w:p w:rsidR="007613E4" w:rsidRPr="00FD637F" w:rsidRDefault="007613E4" w:rsidP="007613E4">
      <w:pPr>
        <w:overflowPunct/>
        <w:autoSpaceDE/>
        <w:autoSpaceDN/>
        <w:adjustRightInd/>
        <w:textAlignment w:val="auto"/>
        <w:rPr>
          <w:rFonts w:cs="Arial"/>
          <w:b/>
          <w:szCs w:val="24"/>
          <w:lang w:eastAsia="en-US"/>
        </w:rPr>
      </w:pPr>
      <w:r w:rsidRPr="00FD637F">
        <w:rPr>
          <w:rFonts w:cs="Arial"/>
          <w:b/>
          <w:szCs w:val="24"/>
          <w:lang w:eastAsia="en-US"/>
        </w:rPr>
        <w:t>Small Repairs Service</w:t>
      </w:r>
    </w:p>
    <w:p w:rsidR="007613E4" w:rsidRPr="00086354" w:rsidRDefault="007613E4" w:rsidP="007613E4">
      <w:pPr>
        <w:overflowPunct/>
        <w:autoSpaceDE/>
        <w:autoSpaceDN/>
        <w:adjustRightInd/>
        <w:textAlignment w:val="auto"/>
        <w:rPr>
          <w:rFonts w:cs="Arial"/>
          <w:szCs w:val="24"/>
          <w:u w:val="single"/>
          <w:lang w:eastAsia="en-US"/>
        </w:rPr>
      </w:pPr>
    </w:p>
    <w:p w:rsidR="007613E4" w:rsidRPr="00086354" w:rsidRDefault="00084C82" w:rsidP="007613E4">
      <w:pPr>
        <w:overflowPunct/>
        <w:autoSpaceDE/>
        <w:autoSpaceDN/>
        <w:adjustRightInd/>
        <w:textAlignment w:val="auto"/>
        <w:rPr>
          <w:rFonts w:cs="Arial"/>
          <w:szCs w:val="24"/>
          <w:lang w:eastAsia="en-US"/>
        </w:rPr>
      </w:pPr>
      <w:r>
        <w:rPr>
          <w:rFonts w:cs="Arial"/>
          <w:szCs w:val="24"/>
          <w:lang w:eastAsia="en-US"/>
        </w:rPr>
        <w:t xml:space="preserve">8.9 </w:t>
      </w:r>
      <w:r w:rsidR="007613E4" w:rsidRPr="00086354">
        <w:rPr>
          <w:rFonts w:cs="Arial"/>
          <w:szCs w:val="24"/>
          <w:lang w:eastAsia="en-US"/>
        </w:rPr>
        <w:t>The City Council undertake a small repairs service available to owner/occupiers and tenants who are aged 60 and over, suffering from a long term health condition and who are disabled. This service covers small plumbing, electrical and basic house hold repairs. The labour charge is</w:t>
      </w:r>
      <w:r w:rsidR="006013F1">
        <w:rPr>
          <w:rFonts w:cs="Arial"/>
          <w:szCs w:val="24"/>
          <w:lang w:eastAsia="en-US"/>
        </w:rPr>
        <w:t xml:space="preserve"> currently </w:t>
      </w:r>
      <w:r w:rsidR="007613E4" w:rsidRPr="00086354">
        <w:rPr>
          <w:rFonts w:cs="Arial"/>
          <w:szCs w:val="24"/>
          <w:lang w:eastAsia="en-US"/>
        </w:rPr>
        <w:t>£1</w:t>
      </w:r>
      <w:r w:rsidR="007613E4">
        <w:rPr>
          <w:rFonts w:cs="Arial"/>
          <w:szCs w:val="24"/>
          <w:lang w:eastAsia="en-US"/>
        </w:rPr>
        <w:t>9</w:t>
      </w:r>
      <w:r w:rsidR="007613E4" w:rsidRPr="00086354">
        <w:rPr>
          <w:rFonts w:cs="Arial"/>
          <w:szCs w:val="24"/>
          <w:lang w:eastAsia="en-US"/>
        </w:rPr>
        <w:t xml:space="preserve"> </w:t>
      </w:r>
      <w:r w:rsidR="007613E4">
        <w:rPr>
          <w:rFonts w:cs="Arial"/>
          <w:szCs w:val="24"/>
          <w:lang w:eastAsia="en-US"/>
        </w:rPr>
        <w:t>inclusive of</w:t>
      </w:r>
      <w:r w:rsidR="007613E4" w:rsidRPr="00086354">
        <w:rPr>
          <w:rFonts w:cs="Arial"/>
          <w:szCs w:val="24"/>
          <w:lang w:eastAsia="en-US"/>
        </w:rPr>
        <w:t xml:space="preserve"> VAT plus the cost of any materials used. As well as helping people to live independently, the repairs service can also play an important role in enabling patients to be discharged more speedily from hospital.</w:t>
      </w:r>
    </w:p>
    <w:p w:rsidR="007613E4" w:rsidRDefault="007613E4" w:rsidP="007613E4">
      <w:pPr>
        <w:overflowPunct/>
        <w:autoSpaceDE/>
        <w:autoSpaceDN/>
        <w:adjustRightInd/>
        <w:textAlignment w:val="auto"/>
        <w:rPr>
          <w:rFonts w:cs="Arial"/>
          <w:szCs w:val="24"/>
          <w:u w:val="single"/>
          <w:lang w:eastAsia="en-US"/>
        </w:rPr>
      </w:pPr>
    </w:p>
    <w:p w:rsidR="006013F1" w:rsidRDefault="006013F1" w:rsidP="0074048F">
      <w:pPr>
        <w:overflowPunct/>
        <w:autoSpaceDE/>
        <w:autoSpaceDN/>
        <w:adjustRightInd/>
        <w:textAlignment w:val="auto"/>
        <w:rPr>
          <w:rFonts w:cs="Arial"/>
          <w:b/>
          <w:szCs w:val="24"/>
          <w:lang w:eastAsia="en-US"/>
        </w:rPr>
      </w:pPr>
    </w:p>
    <w:p w:rsidR="0074048F" w:rsidRDefault="0074048F" w:rsidP="0074048F">
      <w:pPr>
        <w:overflowPunct/>
        <w:autoSpaceDE/>
        <w:autoSpaceDN/>
        <w:adjustRightInd/>
        <w:textAlignment w:val="auto"/>
        <w:rPr>
          <w:rFonts w:cs="Arial"/>
          <w:b/>
          <w:szCs w:val="24"/>
          <w:lang w:eastAsia="en-US"/>
        </w:rPr>
      </w:pPr>
      <w:r w:rsidRPr="00FD637F">
        <w:rPr>
          <w:rFonts w:cs="Arial"/>
          <w:b/>
          <w:szCs w:val="24"/>
          <w:lang w:eastAsia="en-US"/>
        </w:rPr>
        <w:lastRenderedPageBreak/>
        <w:t xml:space="preserve">Flexible Home </w:t>
      </w:r>
      <w:r w:rsidR="006013F1">
        <w:rPr>
          <w:rFonts w:cs="Arial"/>
          <w:b/>
          <w:szCs w:val="24"/>
          <w:lang w:eastAsia="en-US"/>
        </w:rPr>
        <w:t xml:space="preserve">Improvement </w:t>
      </w:r>
      <w:r w:rsidRPr="00FD637F">
        <w:rPr>
          <w:rFonts w:cs="Arial"/>
          <w:b/>
          <w:szCs w:val="24"/>
          <w:lang w:eastAsia="en-US"/>
        </w:rPr>
        <w:t>Loans</w:t>
      </w:r>
    </w:p>
    <w:p w:rsidR="0074048F" w:rsidRPr="00FD637F" w:rsidRDefault="0074048F" w:rsidP="0074048F">
      <w:pPr>
        <w:overflowPunct/>
        <w:autoSpaceDE/>
        <w:autoSpaceDN/>
        <w:adjustRightInd/>
        <w:textAlignment w:val="auto"/>
        <w:rPr>
          <w:rFonts w:cs="Arial"/>
          <w:b/>
          <w:szCs w:val="24"/>
          <w:lang w:eastAsia="en-US"/>
        </w:rPr>
      </w:pPr>
    </w:p>
    <w:p w:rsidR="0074048F" w:rsidRDefault="00084C82" w:rsidP="0074048F">
      <w:pPr>
        <w:overflowPunct/>
        <w:autoSpaceDE/>
        <w:autoSpaceDN/>
        <w:adjustRightInd/>
        <w:textAlignment w:val="auto"/>
        <w:rPr>
          <w:rFonts w:cs="Arial"/>
          <w:szCs w:val="24"/>
          <w:lang w:eastAsia="en-US"/>
        </w:rPr>
      </w:pPr>
      <w:r>
        <w:rPr>
          <w:rFonts w:cs="Arial"/>
          <w:szCs w:val="24"/>
          <w:lang w:eastAsia="en-US"/>
        </w:rPr>
        <w:t xml:space="preserve">8.10 </w:t>
      </w:r>
      <w:r w:rsidR="0074048F" w:rsidRPr="00086354">
        <w:rPr>
          <w:rFonts w:cs="Arial"/>
          <w:szCs w:val="24"/>
          <w:lang w:eastAsia="en-US"/>
        </w:rPr>
        <w:t xml:space="preserve">This is a Government supported loan </w:t>
      </w:r>
      <w:r w:rsidR="006013F1">
        <w:rPr>
          <w:rFonts w:cs="Arial"/>
          <w:szCs w:val="24"/>
          <w:lang w:eastAsia="en-US"/>
        </w:rPr>
        <w:t xml:space="preserve">run by a </w:t>
      </w:r>
      <w:r w:rsidR="00F606B4">
        <w:rPr>
          <w:rFonts w:cs="Arial"/>
          <w:szCs w:val="24"/>
          <w:lang w:eastAsia="en-US"/>
        </w:rPr>
        <w:t xml:space="preserve">Company formed by a </w:t>
      </w:r>
      <w:r w:rsidR="006013F1">
        <w:rPr>
          <w:rFonts w:cs="Arial"/>
          <w:szCs w:val="24"/>
          <w:lang w:eastAsia="en-US"/>
        </w:rPr>
        <w:t>consortium of 16 local authorities, including the Council</w:t>
      </w:r>
      <w:r w:rsidR="00F606B4">
        <w:rPr>
          <w:rFonts w:cs="Arial"/>
          <w:szCs w:val="24"/>
          <w:lang w:eastAsia="en-US"/>
        </w:rPr>
        <w:t xml:space="preserve">. The aim is </w:t>
      </w:r>
      <w:r w:rsidR="0074048F" w:rsidRPr="00086354">
        <w:rPr>
          <w:rFonts w:cs="Arial"/>
          <w:szCs w:val="24"/>
          <w:lang w:eastAsia="en-US"/>
        </w:rPr>
        <w:t xml:space="preserve">to assist clients in releasing some of the equity in their property to enable </w:t>
      </w:r>
      <w:r w:rsidR="006013F1">
        <w:rPr>
          <w:rFonts w:cs="Arial"/>
          <w:szCs w:val="24"/>
          <w:lang w:eastAsia="en-US"/>
        </w:rPr>
        <w:t>hom</w:t>
      </w:r>
      <w:r w:rsidR="0074048F" w:rsidRPr="00086354">
        <w:rPr>
          <w:rFonts w:cs="Arial"/>
          <w:szCs w:val="24"/>
          <w:lang w:eastAsia="en-US"/>
        </w:rPr>
        <w:t>e improvements</w:t>
      </w:r>
      <w:r w:rsidR="006013F1">
        <w:rPr>
          <w:rFonts w:cs="Arial"/>
          <w:szCs w:val="24"/>
          <w:lang w:eastAsia="en-US"/>
        </w:rPr>
        <w:t xml:space="preserve"> to be carried out</w:t>
      </w:r>
      <w:r w:rsidR="0074048F" w:rsidRPr="00086354">
        <w:rPr>
          <w:rFonts w:cs="Arial"/>
          <w:szCs w:val="24"/>
          <w:lang w:eastAsia="en-US"/>
        </w:rPr>
        <w:t>.</w:t>
      </w:r>
      <w:r w:rsidR="006013F1" w:rsidRPr="006013F1">
        <w:rPr>
          <w:rFonts w:cs="Arial"/>
          <w:szCs w:val="24"/>
          <w:lang w:eastAsia="en-US"/>
        </w:rPr>
        <w:t xml:space="preserve"> </w:t>
      </w:r>
      <w:r w:rsidR="006013F1" w:rsidRPr="00086354">
        <w:rPr>
          <w:rFonts w:cs="Arial"/>
          <w:szCs w:val="24"/>
          <w:lang w:eastAsia="en-US"/>
        </w:rPr>
        <w:t>Th</w:t>
      </w:r>
      <w:r w:rsidR="006013F1">
        <w:rPr>
          <w:rFonts w:cs="Arial"/>
          <w:szCs w:val="24"/>
          <w:lang w:eastAsia="en-US"/>
        </w:rPr>
        <w:t xml:space="preserve">e </w:t>
      </w:r>
      <w:r w:rsidR="006013F1" w:rsidRPr="00086354">
        <w:rPr>
          <w:rFonts w:cs="Arial"/>
          <w:szCs w:val="24"/>
          <w:lang w:eastAsia="en-US"/>
        </w:rPr>
        <w:t xml:space="preserve">loan scheme </w:t>
      </w:r>
      <w:r w:rsidR="006013F1">
        <w:rPr>
          <w:rFonts w:cs="Arial"/>
          <w:szCs w:val="24"/>
          <w:lang w:eastAsia="en-US"/>
        </w:rPr>
        <w:t xml:space="preserve">is </w:t>
      </w:r>
      <w:r w:rsidR="006013F1" w:rsidRPr="00086354">
        <w:rPr>
          <w:rFonts w:cs="Arial"/>
          <w:szCs w:val="24"/>
          <w:lang w:eastAsia="en-US"/>
        </w:rPr>
        <w:t xml:space="preserve">for owner/occupiers aged 60 and over </w:t>
      </w:r>
      <w:r w:rsidR="00F606B4">
        <w:rPr>
          <w:rFonts w:cs="Arial"/>
          <w:szCs w:val="24"/>
          <w:lang w:eastAsia="en-US"/>
        </w:rPr>
        <w:t xml:space="preserve">and </w:t>
      </w:r>
      <w:r w:rsidR="006013F1" w:rsidRPr="00086354">
        <w:rPr>
          <w:rFonts w:cs="Arial"/>
          <w:szCs w:val="24"/>
          <w:lang w:eastAsia="en-US"/>
        </w:rPr>
        <w:t xml:space="preserve">designed to help with work to improve the comfort, safety, security and repairs to </w:t>
      </w:r>
      <w:r w:rsidR="006013F1">
        <w:rPr>
          <w:rFonts w:cs="Arial"/>
          <w:szCs w:val="24"/>
          <w:lang w:eastAsia="en-US"/>
        </w:rPr>
        <w:t>thei</w:t>
      </w:r>
      <w:r w:rsidR="006013F1" w:rsidRPr="00086354">
        <w:rPr>
          <w:rFonts w:cs="Arial"/>
          <w:szCs w:val="24"/>
          <w:lang w:eastAsia="en-US"/>
        </w:rPr>
        <w:t>r home.</w:t>
      </w:r>
    </w:p>
    <w:p w:rsidR="008C21CB" w:rsidRPr="00F606B4" w:rsidRDefault="008C21CB" w:rsidP="007613E4">
      <w:pPr>
        <w:overflowPunct/>
        <w:autoSpaceDE/>
        <w:autoSpaceDN/>
        <w:adjustRightInd/>
        <w:textAlignment w:val="auto"/>
        <w:rPr>
          <w:rFonts w:cs="Arial"/>
          <w:szCs w:val="24"/>
          <w:lang w:eastAsia="en-US"/>
        </w:rPr>
      </w:pPr>
    </w:p>
    <w:p w:rsidR="008C21CB" w:rsidRPr="00F606B4" w:rsidRDefault="00084C82" w:rsidP="007613E4">
      <w:pPr>
        <w:overflowPunct/>
        <w:autoSpaceDE/>
        <w:autoSpaceDN/>
        <w:adjustRightInd/>
        <w:textAlignment w:val="auto"/>
        <w:rPr>
          <w:rFonts w:cs="Arial"/>
          <w:szCs w:val="24"/>
          <w:lang w:eastAsia="en-US"/>
        </w:rPr>
      </w:pPr>
      <w:r>
        <w:rPr>
          <w:rFonts w:cs="Arial"/>
          <w:szCs w:val="24"/>
          <w:lang w:eastAsia="en-US"/>
        </w:rPr>
        <w:t xml:space="preserve">8.11 </w:t>
      </w:r>
      <w:r w:rsidR="00F606B4">
        <w:rPr>
          <w:rFonts w:cs="Arial"/>
          <w:szCs w:val="24"/>
          <w:lang w:eastAsia="en-US"/>
        </w:rPr>
        <w:t xml:space="preserve">The funding levels for </w:t>
      </w:r>
      <w:r w:rsidR="00F606B4" w:rsidRPr="00F606B4">
        <w:rPr>
          <w:rFonts w:cs="Arial"/>
          <w:szCs w:val="24"/>
          <w:lang w:eastAsia="en-US"/>
        </w:rPr>
        <w:t xml:space="preserve">Flexible Home Improvement Loans </w:t>
      </w:r>
      <w:r w:rsidR="00F606B4">
        <w:rPr>
          <w:rFonts w:cs="Arial"/>
          <w:szCs w:val="24"/>
          <w:lang w:eastAsia="en-US"/>
        </w:rPr>
        <w:t xml:space="preserve">are released quarterly by the Loan Company and to date the Council has been able to successfully spend all its allocation. </w:t>
      </w:r>
    </w:p>
    <w:p w:rsidR="00AB3C5F" w:rsidRPr="00F606B4" w:rsidRDefault="00AB3C5F" w:rsidP="007613E4">
      <w:pPr>
        <w:overflowPunct/>
        <w:autoSpaceDE/>
        <w:autoSpaceDN/>
        <w:adjustRightInd/>
        <w:textAlignment w:val="auto"/>
        <w:rPr>
          <w:rFonts w:cs="Arial"/>
          <w:szCs w:val="24"/>
          <w:lang w:eastAsia="en-US"/>
        </w:rPr>
      </w:pPr>
    </w:p>
    <w:p w:rsidR="007613E4" w:rsidRPr="00FD637F" w:rsidRDefault="007613E4" w:rsidP="007613E4">
      <w:pPr>
        <w:overflowPunct/>
        <w:autoSpaceDE/>
        <w:autoSpaceDN/>
        <w:adjustRightInd/>
        <w:textAlignment w:val="auto"/>
        <w:rPr>
          <w:rFonts w:cs="Arial"/>
          <w:b/>
          <w:szCs w:val="24"/>
          <w:lang w:eastAsia="en-US"/>
        </w:rPr>
      </w:pPr>
      <w:r w:rsidRPr="00FD637F">
        <w:rPr>
          <w:rFonts w:cs="Arial"/>
          <w:b/>
          <w:szCs w:val="24"/>
          <w:lang w:eastAsia="en-US"/>
        </w:rPr>
        <w:t>Essential Repair Grants</w:t>
      </w:r>
      <w:r w:rsidR="00203A59">
        <w:rPr>
          <w:rFonts w:cs="Arial"/>
          <w:b/>
          <w:szCs w:val="24"/>
          <w:lang w:eastAsia="en-US"/>
        </w:rPr>
        <w:t xml:space="preserve"> (ERG)</w:t>
      </w:r>
    </w:p>
    <w:p w:rsidR="007613E4" w:rsidRPr="00086354" w:rsidRDefault="007613E4" w:rsidP="007613E4">
      <w:pPr>
        <w:overflowPunct/>
        <w:autoSpaceDE/>
        <w:autoSpaceDN/>
        <w:adjustRightInd/>
        <w:textAlignment w:val="auto"/>
        <w:rPr>
          <w:rFonts w:cs="Arial"/>
          <w:szCs w:val="24"/>
          <w:u w:val="single"/>
          <w:lang w:eastAsia="en-US"/>
        </w:rPr>
      </w:pPr>
    </w:p>
    <w:p w:rsidR="00360791" w:rsidRDefault="00084C82" w:rsidP="00494400">
      <w:pPr>
        <w:overflowPunct/>
        <w:autoSpaceDE/>
        <w:autoSpaceDN/>
        <w:adjustRightInd/>
        <w:textAlignment w:val="auto"/>
        <w:rPr>
          <w:rFonts w:cs="Arial"/>
          <w:szCs w:val="24"/>
          <w:lang w:eastAsia="en-US"/>
        </w:rPr>
      </w:pPr>
      <w:r>
        <w:rPr>
          <w:rFonts w:cs="Arial"/>
          <w:szCs w:val="24"/>
          <w:lang w:eastAsia="en-US"/>
        </w:rPr>
        <w:t xml:space="preserve">8.12 </w:t>
      </w:r>
      <w:r w:rsidR="00F606B4">
        <w:rPr>
          <w:rFonts w:cs="Arial"/>
          <w:szCs w:val="24"/>
          <w:lang w:eastAsia="en-US"/>
        </w:rPr>
        <w:t xml:space="preserve">The Council </w:t>
      </w:r>
      <w:r w:rsidR="006C2C71">
        <w:rPr>
          <w:rFonts w:cs="Arial"/>
          <w:szCs w:val="24"/>
          <w:lang w:eastAsia="en-US"/>
        </w:rPr>
        <w:t xml:space="preserve">has a discretionary capital budget of £50,000 for </w:t>
      </w:r>
      <w:r w:rsidR="000305B4">
        <w:rPr>
          <w:rFonts w:cs="Arial"/>
          <w:szCs w:val="24"/>
          <w:lang w:eastAsia="en-US"/>
        </w:rPr>
        <w:t xml:space="preserve">home improvement grants. The </w:t>
      </w:r>
      <w:r w:rsidR="007613E4" w:rsidRPr="00086354">
        <w:rPr>
          <w:rFonts w:cs="Arial"/>
          <w:szCs w:val="24"/>
          <w:lang w:eastAsia="en-US"/>
        </w:rPr>
        <w:t>ERG is a means tested grant, to help owner occupiers on low incomes carry out essential repairs to their homes to the maximum value of £5,000.</w:t>
      </w:r>
      <w:r w:rsidR="00203A59">
        <w:rPr>
          <w:rFonts w:cs="Arial"/>
          <w:szCs w:val="24"/>
          <w:lang w:eastAsia="en-US"/>
        </w:rPr>
        <w:t xml:space="preserve"> </w:t>
      </w:r>
      <w:r w:rsidR="007613E4" w:rsidRPr="00086354">
        <w:rPr>
          <w:rFonts w:cs="Arial"/>
          <w:szCs w:val="24"/>
          <w:lang w:eastAsia="en-US"/>
        </w:rPr>
        <w:t xml:space="preserve">This is to ensure that </w:t>
      </w:r>
      <w:r w:rsidR="00203A59">
        <w:rPr>
          <w:rFonts w:cs="Arial"/>
          <w:szCs w:val="24"/>
          <w:lang w:eastAsia="en-US"/>
        </w:rPr>
        <w:t xml:space="preserve">minimum </w:t>
      </w:r>
      <w:r w:rsidR="007613E4" w:rsidRPr="00086354">
        <w:rPr>
          <w:rFonts w:cs="Arial"/>
          <w:szCs w:val="24"/>
          <w:lang w:eastAsia="en-US"/>
        </w:rPr>
        <w:t>health &amp; safety standards are met and that fuel poverty, health, and environmental issues are properly addressed.</w:t>
      </w:r>
      <w:r w:rsidR="00494400" w:rsidRPr="00494400">
        <w:t xml:space="preserve"> </w:t>
      </w:r>
      <w:r w:rsidR="00494400" w:rsidRPr="00494400">
        <w:rPr>
          <w:rFonts w:cs="Arial"/>
          <w:szCs w:val="24"/>
          <w:lang w:eastAsia="en-US"/>
        </w:rPr>
        <w:t>Where repair work is necessary, an ERG can help with the costs of</w:t>
      </w:r>
      <w:r w:rsidR="00494400">
        <w:rPr>
          <w:rFonts w:cs="Arial"/>
          <w:szCs w:val="24"/>
          <w:lang w:eastAsia="en-US"/>
        </w:rPr>
        <w:t xml:space="preserve"> </w:t>
      </w:r>
      <w:r w:rsidR="00494400" w:rsidRPr="00494400">
        <w:rPr>
          <w:rFonts w:cs="Arial"/>
          <w:szCs w:val="24"/>
          <w:lang w:eastAsia="en-US"/>
        </w:rPr>
        <w:t>providing these repairs, to</w:t>
      </w:r>
      <w:r w:rsidR="00494400">
        <w:rPr>
          <w:rFonts w:cs="Arial"/>
          <w:szCs w:val="24"/>
          <w:lang w:eastAsia="en-US"/>
        </w:rPr>
        <w:t xml:space="preserve"> </w:t>
      </w:r>
      <w:r w:rsidR="00494400" w:rsidRPr="00494400">
        <w:rPr>
          <w:rFonts w:cs="Arial"/>
          <w:szCs w:val="24"/>
          <w:lang w:eastAsia="en-US"/>
        </w:rPr>
        <w:t>making it easier for the owner-occupier</w:t>
      </w:r>
      <w:r w:rsidR="00494400">
        <w:rPr>
          <w:rFonts w:cs="Arial"/>
          <w:szCs w:val="24"/>
          <w:lang w:eastAsia="en-US"/>
        </w:rPr>
        <w:t xml:space="preserve"> </w:t>
      </w:r>
      <w:r w:rsidR="00494400" w:rsidRPr="00494400">
        <w:rPr>
          <w:rFonts w:cs="Arial"/>
          <w:szCs w:val="24"/>
          <w:lang w:eastAsia="en-US"/>
        </w:rPr>
        <w:t>to continue living in their own homes</w:t>
      </w:r>
      <w:r w:rsidR="00360791">
        <w:rPr>
          <w:rFonts w:cs="Arial"/>
          <w:szCs w:val="24"/>
          <w:lang w:eastAsia="en-US"/>
        </w:rPr>
        <w:t>.</w:t>
      </w:r>
      <w:r w:rsidR="000305B4">
        <w:rPr>
          <w:rFonts w:cs="Arial"/>
          <w:szCs w:val="24"/>
          <w:lang w:eastAsia="en-US"/>
        </w:rPr>
        <w:t xml:space="preserve"> If the home owner sells their home within 10 years of receiving the ERG the whole of the grant is repaid. </w:t>
      </w:r>
    </w:p>
    <w:p w:rsidR="00AB3C5F" w:rsidRDefault="00AB3C5F" w:rsidP="00494400">
      <w:pPr>
        <w:overflowPunct/>
        <w:autoSpaceDE/>
        <w:autoSpaceDN/>
        <w:adjustRightInd/>
        <w:textAlignment w:val="auto"/>
        <w:rPr>
          <w:rFonts w:cs="Arial"/>
          <w:szCs w:val="24"/>
          <w:lang w:eastAsia="en-US"/>
        </w:rPr>
      </w:pPr>
    </w:p>
    <w:p w:rsidR="00CF3BEC" w:rsidRDefault="009C7750" w:rsidP="00494400">
      <w:pPr>
        <w:overflowPunct/>
        <w:autoSpaceDE/>
        <w:autoSpaceDN/>
        <w:adjustRightInd/>
        <w:textAlignment w:val="auto"/>
        <w:rPr>
          <w:rFonts w:cs="Arial"/>
          <w:szCs w:val="24"/>
          <w:lang w:eastAsia="en-US"/>
        </w:rPr>
      </w:pPr>
      <w:r>
        <w:rPr>
          <w:rFonts w:cs="Arial"/>
          <w:szCs w:val="24"/>
          <w:lang w:eastAsia="en-US"/>
        </w:rPr>
        <w:t xml:space="preserve">Figure </w:t>
      </w:r>
      <w:r w:rsidR="00AB3C5F">
        <w:rPr>
          <w:rFonts w:cs="Arial"/>
          <w:szCs w:val="24"/>
          <w:lang w:eastAsia="en-US"/>
        </w:rPr>
        <w:t>1</w:t>
      </w:r>
      <w:r w:rsidR="008E18A0">
        <w:rPr>
          <w:rFonts w:cs="Arial"/>
          <w:szCs w:val="24"/>
          <w:lang w:eastAsia="en-US"/>
        </w:rPr>
        <w:t xml:space="preserve">8 – </w:t>
      </w:r>
      <w:r w:rsidR="00C21C36">
        <w:rPr>
          <w:rFonts w:cs="Arial"/>
          <w:szCs w:val="24"/>
          <w:lang w:eastAsia="en-US"/>
        </w:rPr>
        <w:t>Yearly</w:t>
      </w:r>
      <w:r w:rsidR="008E18A0">
        <w:rPr>
          <w:rFonts w:cs="Arial"/>
          <w:szCs w:val="24"/>
          <w:lang w:eastAsia="en-US"/>
        </w:rPr>
        <w:t xml:space="preserve"> </w:t>
      </w:r>
      <w:r w:rsidR="00CF3BEC">
        <w:rPr>
          <w:rFonts w:cs="Arial"/>
          <w:szCs w:val="24"/>
          <w:lang w:eastAsia="en-US"/>
        </w:rPr>
        <w:t>referrals</w:t>
      </w:r>
      <w:r w:rsidR="00C21C36">
        <w:rPr>
          <w:rFonts w:cs="Arial"/>
          <w:szCs w:val="24"/>
          <w:lang w:eastAsia="en-US"/>
        </w:rPr>
        <w:t xml:space="preserve"> for </w:t>
      </w:r>
      <w:r w:rsidR="00F606B4" w:rsidRPr="00F606B4">
        <w:rPr>
          <w:rFonts w:cs="Arial"/>
          <w:szCs w:val="24"/>
          <w:lang w:eastAsia="en-US"/>
        </w:rPr>
        <w:t xml:space="preserve">Disabled Facilities Grants </w:t>
      </w:r>
      <w:r w:rsidR="00C21C36">
        <w:rPr>
          <w:rFonts w:cs="Arial"/>
          <w:szCs w:val="24"/>
          <w:lang w:eastAsia="en-US"/>
        </w:rPr>
        <w:t xml:space="preserve">&amp; </w:t>
      </w:r>
      <w:r w:rsidR="00CF3BEC" w:rsidRPr="00CF3BEC">
        <w:rPr>
          <w:rFonts w:cs="Arial"/>
          <w:szCs w:val="24"/>
          <w:lang w:eastAsia="en-US"/>
        </w:rPr>
        <w:t xml:space="preserve">Small Repairs </w:t>
      </w:r>
      <w:r w:rsidR="00F606B4">
        <w:rPr>
          <w:rFonts w:cs="Arial"/>
          <w:szCs w:val="24"/>
          <w:lang w:eastAsia="en-US"/>
        </w:rPr>
        <w:t>(15/16 at Q3)</w:t>
      </w:r>
    </w:p>
    <w:p w:rsidR="00C21C36" w:rsidRDefault="00CF3BEC" w:rsidP="00494400">
      <w:pPr>
        <w:overflowPunct/>
        <w:autoSpaceDE/>
        <w:autoSpaceDN/>
        <w:adjustRightInd/>
        <w:textAlignment w:val="auto"/>
        <w:rPr>
          <w:rFonts w:cs="Arial"/>
          <w:szCs w:val="24"/>
          <w:lang w:eastAsia="en-US"/>
        </w:rPr>
      </w:pPr>
      <w:r>
        <w:rPr>
          <w:noProof/>
        </w:rPr>
        <w:drawing>
          <wp:anchor distT="0" distB="0" distL="114300" distR="114300" simplePos="0" relativeHeight="251666432" behindDoc="1" locked="0" layoutInCell="1" allowOverlap="1" wp14:anchorId="799C4E2B" wp14:editId="7C6FC785">
            <wp:simplePos x="0" y="0"/>
            <wp:positionH relativeFrom="column">
              <wp:posOffset>-3810</wp:posOffset>
            </wp:positionH>
            <wp:positionV relativeFrom="paragraph">
              <wp:posOffset>125730</wp:posOffset>
            </wp:positionV>
            <wp:extent cx="6353175" cy="2305050"/>
            <wp:effectExtent l="0" t="0" r="9525" b="0"/>
            <wp:wrapNone/>
            <wp:docPr id="22" name="Picture 22" descr="cid:image002.png@01D13413.AE40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2.png@01D13413.AE40CB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3531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BEC" w:rsidRDefault="00CF3BEC" w:rsidP="00CF3BEC"/>
    <w:p w:rsidR="00CF3BEC" w:rsidRDefault="00CF3BEC" w:rsidP="00CF3BEC"/>
    <w:p w:rsidR="00CF3BEC" w:rsidRDefault="00CF3BEC" w:rsidP="00CF3BEC"/>
    <w:p w:rsidR="00CF3BEC" w:rsidRDefault="00CF3BEC" w:rsidP="00CF3BEC"/>
    <w:p w:rsidR="00CF3BEC" w:rsidRDefault="00CF3BEC" w:rsidP="00CF3BEC"/>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952D7A" w:rsidRDefault="00952D7A" w:rsidP="007613E4">
      <w:pPr>
        <w:overflowPunct/>
        <w:autoSpaceDE/>
        <w:autoSpaceDN/>
        <w:adjustRightInd/>
        <w:textAlignment w:val="auto"/>
        <w:rPr>
          <w:rFonts w:cs="Arial"/>
          <w:szCs w:val="24"/>
          <w:lang w:eastAsia="en-US"/>
        </w:rPr>
      </w:pPr>
    </w:p>
    <w:p w:rsidR="00C21C36" w:rsidRDefault="00C21C36" w:rsidP="007613E4">
      <w:pPr>
        <w:overflowPunct/>
        <w:autoSpaceDE/>
        <w:autoSpaceDN/>
        <w:adjustRightInd/>
        <w:textAlignment w:val="auto"/>
        <w:rPr>
          <w:rFonts w:cs="Arial"/>
          <w:b/>
          <w:szCs w:val="24"/>
          <w:lang w:eastAsia="en-US"/>
        </w:rPr>
      </w:pPr>
      <w:r w:rsidRPr="00C21C36">
        <w:rPr>
          <w:rFonts w:cs="Arial"/>
          <w:szCs w:val="24"/>
          <w:lang w:eastAsia="en-US"/>
        </w:rPr>
        <w:t>Figure</w:t>
      </w:r>
      <w:r w:rsidR="008E18A0">
        <w:rPr>
          <w:rFonts w:cs="Arial"/>
          <w:szCs w:val="24"/>
          <w:lang w:eastAsia="en-US"/>
        </w:rPr>
        <w:t xml:space="preserve"> 19 – </w:t>
      </w:r>
      <w:r w:rsidRPr="00C21C36">
        <w:rPr>
          <w:rFonts w:cs="Arial"/>
          <w:szCs w:val="24"/>
          <w:lang w:eastAsia="en-US"/>
        </w:rPr>
        <w:t>Yearly</w:t>
      </w:r>
      <w:r w:rsidR="008E18A0">
        <w:rPr>
          <w:rFonts w:cs="Arial"/>
          <w:szCs w:val="24"/>
          <w:lang w:eastAsia="en-US"/>
        </w:rPr>
        <w:t xml:space="preserve"> </w:t>
      </w:r>
      <w:r w:rsidR="00CF3BEC">
        <w:rPr>
          <w:rFonts w:cs="Arial"/>
          <w:szCs w:val="24"/>
          <w:lang w:eastAsia="en-US"/>
        </w:rPr>
        <w:t>referrals</w:t>
      </w:r>
      <w:r w:rsidRPr="00C21C36">
        <w:rPr>
          <w:rFonts w:cs="Arial"/>
          <w:szCs w:val="24"/>
          <w:lang w:eastAsia="en-US"/>
        </w:rPr>
        <w:t xml:space="preserve"> for</w:t>
      </w:r>
      <w:r>
        <w:rPr>
          <w:rFonts w:cs="Arial"/>
          <w:szCs w:val="24"/>
          <w:lang w:eastAsia="en-US"/>
        </w:rPr>
        <w:t xml:space="preserve"> </w:t>
      </w:r>
      <w:r w:rsidR="00F606B4" w:rsidRPr="00F606B4">
        <w:rPr>
          <w:rFonts w:cs="Arial"/>
          <w:szCs w:val="24"/>
          <w:lang w:eastAsia="en-US"/>
        </w:rPr>
        <w:t xml:space="preserve">Essential Repair Grants </w:t>
      </w:r>
      <w:r>
        <w:rPr>
          <w:rFonts w:cs="Arial"/>
          <w:szCs w:val="24"/>
          <w:lang w:eastAsia="en-US"/>
        </w:rPr>
        <w:t xml:space="preserve">&amp; </w:t>
      </w:r>
      <w:r w:rsidR="00CF3BEC" w:rsidRPr="00CF3BEC">
        <w:rPr>
          <w:rFonts w:cs="Arial"/>
          <w:szCs w:val="24"/>
          <w:lang w:eastAsia="en-US"/>
        </w:rPr>
        <w:t>Flexible Home Improvement Loans</w:t>
      </w:r>
      <w:r w:rsidR="00F606B4">
        <w:rPr>
          <w:rFonts w:cs="Arial"/>
          <w:szCs w:val="24"/>
          <w:lang w:eastAsia="en-US"/>
        </w:rPr>
        <w:t xml:space="preserve"> </w:t>
      </w:r>
      <w:r w:rsidR="00F606B4" w:rsidRPr="00F606B4">
        <w:rPr>
          <w:rFonts w:cs="Arial"/>
          <w:szCs w:val="24"/>
          <w:lang w:eastAsia="en-US"/>
        </w:rPr>
        <w:t>(15/16 at Q3)</w:t>
      </w:r>
    </w:p>
    <w:p w:rsidR="00C21C36" w:rsidRDefault="00CF3BEC" w:rsidP="007613E4">
      <w:pPr>
        <w:overflowPunct/>
        <w:autoSpaceDE/>
        <w:autoSpaceDN/>
        <w:adjustRightInd/>
        <w:textAlignment w:val="auto"/>
        <w:rPr>
          <w:rFonts w:cs="Arial"/>
          <w:b/>
          <w:szCs w:val="24"/>
          <w:lang w:eastAsia="en-US"/>
        </w:rPr>
      </w:pPr>
      <w:r>
        <w:rPr>
          <w:noProof/>
        </w:rPr>
        <w:drawing>
          <wp:anchor distT="0" distB="0" distL="114300" distR="114300" simplePos="0" relativeHeight="251665408" behindDoc="1" locked="0" layoutInCell="1" allowOverlap="1" wp14:anchorId="67463BEA" wp14:editId="0C7570EE">
            <wp:simplePos x="0" y="0"/>
            <wp:positionH relativeFrom="column">
              <wp:posOffset>-3810</wp:posOffset>
            </wp:positionH>
            <wp:positionV relativeFrom="paragraph">
              <wp:posOffset>149225</wp:posOffset>
            </wp:positionV>
            <wp:extent cx="6353175" cy="2114550"/>
            <wp:effectExtent l="0" t="0" r="9525" b="0"/>
            <wp:wrapNone/>
            <wp:docPr id="23" name="Picture 23" descr="cid:image001.png@01D13413.AE40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13413.AE40CB8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35317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1B514A" w:rsidRDefault="001B514A" w:rsidP="007613E4">
      <w:pPr>
        <w:overflowPunct/>
        <w:autoSpaceDE/>
        <w:autoSpaceDN/>
        <w:adjustRightInd/>
        <w:textAlignment w:val="auto"/>
        <w:rPr>
          <w:rFonts w:cs="Arial"/>
          <w:b/>
          <w:szCs w:val="24"/>
          <w:lang w:eastAsia="en-US"/>
        </w:rPr>
      </w:pPr>
      <w:r>
        <w:rPr>
          <w:rFonts w:cs="Arial"/>
          <w:b/>
          <w:szCs w:val="24"/>
          <w:lang w:eastAsia="en-US"/>
        </w:rPr>
        <w:t>Winter Warmth Grants</w:t>
      </w:r>
    </w:p>
    <w:p w:rsidR="001B514A" w:rsidRPr="00F606B4" w:rsidRDefault="001B514A" w:rsidP="007613E4">
      <w:pPr>
        <w:overflowPunct/>
        <w:autoSpaceDE/>
        <w:autoSpaceDN/>
        <w:adjustRightInd/>
        <w:textAlignment w:val="auto"/>
        <w:rPr>
          <w:rFonts w:cs="Arial"/>
          <w:szCs w:val="24"/>
          <w:lang w:eastAsia="en-US"/>
        </w:rPr>
      </w:pPr>
    </w:p>
    <w:p w:rsidR="00896EF2" w:rsidRDefault="00084C82" w:rsidP="007613E4">
      <w:pPr>
        <w:overflowPunct/>
        <w:autoSpaceDE/>
        <w:autoSpaceDN/>
        <w:adjustRightInd/>
        <w:textAlignment w:val="auto"/>
        <w:rPr>
          <w:rFonts w:cs="Arial"/>
          <w:szCs w:val="24"/>
          <w:lang w:eastAsia="en-US"/>
        </w:rPr>
      </w:pPr>
      <w:r>
        <w:rPr>
          <w:rFonts w:cs="Arial"/>
          <w:szCs w:val="24"/>
          <w:lang w:eastAsia="en-US"/>
        </w:rPr>
        <w:lastRenderedPageBreak/>
        <w:t xml:space="preserve">8.13 </w:t>
      </w:r>
      <w:r w:rsidR="000C6DA5">
        <w:rPr>
          <w:rFonts w:cs="Arial"/>
          <w:szCs w:val="24"/>
          <w:lang w:eastAsia="en-US"/>
        </w:rPr>
        <w:t>In previous years, t</w:t>
      </w:r>
      <w:r w:rsidR="001B514A" w:rsidRPr="001B514A">
        <w:rPr>
          <w:rFonts w:cs="Arial"/>
          <w:szCs w:val="24"/>
          <w:lang w:eastAsia="en-US"/>
        </w:rPr>
        <w:t xml:space="preserve">he Council </w:t>
      </w:r>
      <w:r w:rsidR="000C6DA5">
        <w:rPr>
          <w:rFonts w:cs="Arial"/>
          <w:szCs w:val="24"/>
          <w:lang w:eastAsia="en-US"/>
        </w:rPr>
        <w:t xml:space="preserve">has brought </w:t>
      </w:r>
      <w:r w:rsidR="001B514A" w:rsidRPr="001B514A">
        <w:rPr>
          <w:rFonts w:cs="Arial"/>
          <w:szCs w:val="24"/>
          <w:lang w:eastAsia="en-US"/>
        </w:rPr>
        <w:t xml:space="preserve">in additional funding for key energy efficiency works such as new gas condensing boilers and insulation </w:t>
      </w:r>
      <w:r w:rsidR="00831EC6" w:rsidRPr="00831EC6">
        <w:rPr>
          <w:rFonts w:cs="Arial"/>
          <w:szCs w:val="24"/>
          <w:lang w:eastAsia="en-US"/>
        </w:rPr>
        <w:t>for vu</w:t>
      </w:r>
      <w:r w:rsidR="00831EC6">
        <w:rPr>
          <w:rFonts w:cs="Arial"/>
          <w:szCs w:val="24"/>
          <w:lang w:eastAsia="en-US"/>
        </w:rPr>
        <w:t>lnerable private sector tenants</w:t>
      </w:r>
      <w:r w:rsidR="001B514A" w:rsidRPr="001B514A">
        <w:rPr>
          <w:rFonts w:cs="Arial"/>
          <w:szCs w:val="24"/>
          <w:lang w:eastAsia="en-US"/>
        </w:rPr>
        <w:t xml:space="preserve">. </w:t>
      </w:r>
      <w:r w:rsidR="00896EF2">
        <w:rPr>
          <w:rFonts w:cs="Arial"/>
          <w:szCs w:val="24"/>
          <w:lang w:eastAsia="en-US"/>
        </w:rPr>
        <w:t xml:space="preserve">This has been led by the Environmental Sustainability Service which has been extremely successful in bidding for funding and attracting investment. </w:t>
      </w:r>
    </w:p>
    <w:p w:rsidR="00896EF2" w:rsidRDefault="00896EF2" w:rsidP="007613E4">
      <w:pPr>
        <w:overflowPunct/>
        <w:autoSpaceDE/>
        <w:autoSpaceDN/>
        <w:adjustRightInd/>
        <w:textAlignment w:val="auto"/>
        <w:rPr>
          <w:rFonts w:cs="Arial"/>
          <w:szCs w:val="24"/>
          <w:lang w:eastAsia="en-US"/>
        </w:rPr>
      </w:pPr>
    </w:p>
    <w:p w:rsidR="00896EF2" w:rsidRDefault="00084C82" w:rsidP="007613E4">
      <w:pPr>
        <w:overflowPunct/>
        <w:autoSpaceDE/>
        <w:autoSpaceDN/>
        <w:adjustRightInd/>
        <w:textAlignment w:val="auto"/>
        <w:rPr>
          <w:rFonts w:cs="Arial"/>
          <w:szCs w:val="24"/>
          <w:lang w:eastAsia="en-US"/>
        </w:rPr>
      </w:pPr>
      <w:r>
        <w:rPr>
          <w:rFonts w:cs="Arial"/>
          <w:szCs w:val="24"/>
          <w:lang w:eastAsia="en-US"/>
        </w:rPr>
        <w:t xml:space="preserve">8.14 </w:t>
      </w:r>
      <w:r w:rsidR="00896EF2">
        <w:rPr>
          <w:rFonts w:cs="Arial"/>
          <w:szCs w:val="24"/>
          <w:lang w:eastAsia="en-US"/>
        </w:rPr>
        <w:t>The HIA acts as a delivery mechanism for the funding as it is already set up to administer grants and members of the public and businesses can be assured of an efficient, effective and accountable service.</w:t>
      </w:r>
    </w:p>
    <w:p w:rsidR="00896EF2" w:rsidRDefault="00896EF2" w:rsidP="007613E4">
      <w:pPr>
        <w:overflowPunct/>
        <w:autoSpaceDE/>
        <w:autoSpaceDN/>
        <w:adjustRightInd/>
        <w:textAlignment w:val="auto"/>
        <w:rPr>
          <w:rFonts w:cs="Arial"/>
          <w:szCs w:val="24"/>
          <w:lang w:eastAsia="en-US"/>
        </w:rPr>
      </w:pPr>
    </w:p>
    <w:p w:rsidR="001B514A" w:rsidRPr="001B514A" w:rsidRDefault="00084C82" w:rsidP="007613E4">
      <w:pPr>
        <w:overflowPunct/>
        <w:autoSpaceDE/>
        <w:autoSpaceDN/>
        <w:adjustRightInd/>
        <w:textAlignment w:val="auto"/>
        <w:rPr>
          <w:rFonts w:cs="Arial"/>
          <w:szCs w:val="24"/>
          <w:lang w:eastAsia="en-US"/>
        </w:rPr>
      </w:pPr>
      <w:r>
        <w:rPr>
          <w:rFonts w:cs="Arial"/>
          <w:szCs w:val="24"/>
          <w:lang w:eastAsia="en-US"/>
        </w:rPr>
        <w:t xml:space="preserve">8.15 </w:t>
      </w:r>
      <w:r w:rsidR="00831EC6">
        <w:rPr>
          <w:rFonts w:cs="Arial"/>
          <w:szCs w:val="24"/>
          <w:lang w:eastAsia="en-US"/>
        </w:rPr>
        <w:t>So far, for</w:t>
      </w:r>
      <w:r w:rsidR="000C6DA5">
        <w:rPr>
          <w:rFonts w:cs="Arial"/>
          <w:szCs w:val="24"/>
          <w:lang w:eastAsia="en-US"/>
        </w:rPr>
        <w:t xml:space="preserve"> 2015/16,</w:t>
      </w:r>
      <w:r w:rsidR="00831EC6">
        <w:rPr>
          <w:rFonts w:cs="Arial"/>
          <w:szCs w:val="24"/>
          <w:lang w:eastAsia="en-US"/>
        </w:rPr>
        <w:t xml:space="preserve"> £</w:t>
      </w:r>
      <w:r w:rsidR="000C6DA5">
        <w:rPr>
          <w:rFonts w:cs="Arial"/>
          <w:szCs w:val="24"/>
          <w:lang w:eastAsia="en-US"/>
        </w:rPr>
        <w:t xml:space="preserve">20,000 </w:t>
      </w:r>
      <w:r w:rsidR="00831EC6">
        <w:rPr>
          <w:rFonts w:cs="Arial"/>
          <w:szCs w:val="24"/>
          <w:lang w:eastAsia="en-US"/>
        </w:rPr>
        <w:t xml:space="preserve">has been invested by the City Council </w:t>
      </w:r>
      <w:r w:rsidR="000C6DA5">
        <w:rPr>
          <w:rFonts w:cs="Arial"/>
          <w:szCs w:val="24"/>
          <w:lang w:eastAsia="en-US"/>
        </w:rPr>
        <w:t xml:space="preserve">which at December 2015 had brought in an additional funding of £6,000. </w:t>
      </w:r>
      <w:r w:rsidR="001B514A" w:rsidRPr="001B514A">
        <w:rPr>
          <w:rFonts w:cs="Arial"/>
          <w:szCs w:val="24"/>
          <w:lang w:eastAsia="en-US"/>
        </w:rPr>
        <w:t>Th</w:t>
      </w:r>
      <w:r w:rsidR="00831EC6">
        <w:rPr>
          <w:rFonts w:cs="Arial"/>
          <w:szCs w:val="24"/>
          <w:lang w:eastAsia="en-US"/>
        </w:rPr>
        <w:t>ese grants are</w:t>
      </w:r>
      <w:r w:rsidR="001B514A" w:rsidRPr="001B514A">
        <w:rPr>
          <w:rFonts w:cs="Arial"/>
          <w:szCs w:val="24"/>
          <w:lang w:eastAsia="en-US"/>
        </w:rPr>
        <w:t xml:space="preserve"> administered by the HIA</w:t>
      </w:r>
      <w:r w:rsidR="000C6DA5">
        <w:rPr>
          <w:rFonts w:cs="Arial"/>
          <w:szCs w:val="24"/>
          <w:lang w:eastAsia="en-US"/>
        </w:rPr>
        <w:t xml:space="preserve">. As a key way of meeting fuel needs of vulnerable tenants, it is our intention to continue this work </w:t>
      </w:r>
      <w:r w:rsidR="00896EF2">
        <w:rPr>
          <w:rFonts w:cs="Arial"/>
          <w:szCs w:val="24"/>
          <w:lang w:eastAsia="en-US"/>
        </w:rPr>
        <w:t xml:space="preserve">whenever funding permits. </w:t>
      </w:r>
    </w:p>
    <w:p w:rsidR="001B514A" w:rsidRPr="00F606B4" w:rsidRDefault="001B514A" w:rsidP="007613E4">
      <w:pPr>
        <w:overflowPunct/>
        <w:autoSpaceDE/>
        <w:autoSpaceDN/>
        <w:adjustRightInd/>
        <w:textAlignment w:val="auto"/>
        <w:rPr>
          <w:rFonts w:cs="Arial"/>
          <w:szCs w:val="24"/>
          <w:lang w:eastAsia="en-US"/>
        </w:rPr>
      </w:pPr>
    </w:p>
    <w:p w:rsidR="007613E4" w:rsidRPr="00FD637F" w:rsidRDefault="007613E4" w:rsidP="007613E4">
      <w:pPr>
        <w:overflowPunct/>
        <w:autoSpaceDE/>
        <w:autoSpaceDN/>
        <w:adjustRightInd/>
        <w:textAlignment w:val="auto"/>
        <w:rPr>
          <w:rFonts w:cs="Arial"/>
          <w:b/>
          <w:szCs w:val="24"/>
          <w:lang w:eastAsia="en-US"/>
        </w:rPr>
      </w:pPr>
      <w:r w:rsidRPr="00FD637F">
        <w:rPr>
          <w:rFonts w:cs="Arial"/>
          <w:b/>
          <w:szCs w:val="24"/>
          <w:lang w:eastAsia="en-US"/>
        </w:rPr>
        <w:t xml:space="preserve">Key </w:t>
      </w:r>
      <w:r w:rsidR="00FF74F8">
        <w:rPr>
          <w:rFonts w:cs="Arial"/>
          <w:b/>
          <w:szCs w:val="24"/>
          <w:lang w:eastAsia="en-US"/>
        </w:rPr>
        <w:t>Objectiv</w:t>
      </w:r>
      <w:r w:rsidRPr="00FD637F">
        <w:rPr>
          <w:rFonts w:cs="Arial"/>
          <w:b/>
          <w:szCs w:val="24"/>
          <w:lang w:eastAsia="en-US"/>
        </w:rPr>
        <w:t>es</w:t>
      </w:r>
    </w:p>
    <w:p w:rsidR="007613E4" w:rsidRDefault="007613E4" w:rsidP="007613E4">
      <w:pPr>
        <w:overflowPunct/>
        <w:autoSpaceDE/>
        <w:autoSpaceDN/>
        <w:adjustRightInd/>
        <w:textAlignment w:val="auto"/>
        <w:rPr>
          <w:rFonts w:cs="Arial"/>
          <w:b/>
          <w:szCs w:val="24"/>
          <w:u w:val="single"/>
          <w:lang w:eastAsia="en-US"/>
        </w:rPr>
      </w:pPr>
    </w:p>
    <w:p w:rsidR="00A07BDD" w:rsidRDefault="00084C82" w:rsidP="00FF74F8">
      <w:r>
        <w:t xml:space="preserve">8.16 </w:t>
      </w:r>
      <w:r w:rsidR="00A07BDD" w:rsidRPr="00A07BDD">
        <w:t xml:space="preserve">To address the issues highlighted in this chapter, the following key objectives have been identified to help achieve the priority of </w:t>
      </w:r>
      <w:r w:rsidR="00A07BDD">
        <w:t>providing housing as</w:t>
      </w:r>
      <w:r w:rsidR="000305B4">
        <w:t>sis</w:t>
      </w:r>
      <w:r w:rsidR="00A07BDD">
        <w:t>tance.</w:t>
      </w:r>
    </w:p>
    <w:p w:rsidR="00A07BDD" w:rsidRDefault="00A07BDD" w:rsidP="00FF74F8"/>
    <w:p w:rsidR="007613E4" w:rsidRDefault="00084C82" w:rsidP="00FF74F8">
      <w:r>
        <w:t xml:space="preserve">8.17 </w:t>
      </w:r>
      <w:r w:rsidR="00203A59">
        <w:t xml:space="preserve">There continues to be a high volume of referrals for DFG’s </w:t>
      </w:r>
      <w:r w:rsidR="00494400">
        <w:t>so it is vital that there is c</w:t>
      </w:r>
      <w:r w:rsidR="00FF74F8">
        <w:t>ontinued a</w:t>
      </w:r>
      <w:r w:rsidR="007613E4">
        <w:t>ssist</w:t>
      </w:r>
      <w:r w:rsidR="00FF74F8">
        <w:t>ance for</w:t>
      </w:r>
      <w:r w:rsidR="007613E4">
        <w:t xml:space="preserve"> people with disabilities or older people who </w:t>
      </w:r>
      <w:r w:rsidR="00FF74F8">
        <w:t>are deemed</w:t>
      </w:r>
      <w:r w:rsidR="007613E4">
        <w:t xml:space="preserve"> vulnerable to adapt or repair their homes</w:t>
      </w:r>
      <w:r w:rsidR="00203A59">
        <w:t>.</w:t>
      </w:r>
      <w:r w:rsidR="00952D7A">
        <w:t xml:space="preserve"> Ensuring 100% of the budget is spent and that it offers value for money is </w:t>
      </w:r>
      <w:proofErr w:type="gramStart"/>
      <w:r w:rsidR="00952D7A">
        <w:t>key</w:t>
      </w:r>
      <w:proofErr w:type="gramEnd"/>
      <w:r w:rsidR="00952D7A">
        <w:t xml:space="preserve"> to achieving this objective. </w:t>
      </w:r>
    </w:p>
    <w:p w:rsidR="00A07BDD" w:rsidRDefault="00A07BDD" w:rsidP="00494400"/>
    <w:p w:rsidR="00952D7A" w:rsidRDefault="00084C82" w:rsidP="00494400">
      <w:r>
        <w:t xml:space="preserve">8.18 </w:t>
      </w:r>
      <w:r w:rsidR="00952D7A">
        <w:t xml:space="preserve">Delivering the Flexible Home Improvement Loans, </w:t>
      </w:r>
      <w:r w:rsidR="00970CDE">
        <w:t xml:space="preserve">allocating </w:t>
      </w:r>
      <w:proofErr w:type="gramStart"/>
      <w:r w:rsidR="00970CDE">
        <w:t>all our</w:t>
      </w:r>
      <w:proofErr w:type="gramEnd"/>
      <w:r w:rsidR="00970CDE">
        <w:t xml:space="preserve"> budget and </w:t>
      </w:r>
      <w:r w:rsidR="00952D7A">
        <w:t xml:space="preserve">using other Council’s unspent </w:t>
      </w:r>
      <w:r w:rsidR="00970CDE">
        <w:t xml:space="preserve">allocations where possible. </w:t>
      </w:r>
    </w:p>
    <w:p w:rsidR="00952D7A" w:rsidRDefault="00952D7A" w:rsidP="00494400"/>
    <w:p w:rsidR="00952D7A" w:rsidRDefault="00084C82" w:rsidP="00494400">
      <w:r>
        <w:t xml:space="preserve">8.19 </w:t>
      </w:r>
      <w:r w:rsidR="00952D7A">
        <w:t>Seeking funding opportunities to help reduce fuel poverty and working with the Environmental Sustainabilit</w:t>
      </w:r>
      <w:r w:rsidR="00970CDE">
        <w:t xml:space="preserve">y Service to deliver assistance. </w:t>
      </w:r>
    </w:p>
    <w:p w:rsidR="007613E4" w:rsidRDefault="007613E4" w:rsidP="00FD637F"/>
    <w:p w:rsidR="007613E4" w:rsidRPr="00FD637F" w:rsidRDefault="002C53D0" w:rsidP="007613E4">
      <w:pPr>
        <w:overflowPunct/>
        <w:autoSpaceDE/>
        <w:autoSpaceDN/>
        <w:adjustRightInd/>
        <w:textAlignment w:val="auto"/>
        <w:rPr>
          <w:rFonts w:cs="Arial"/>
          <w:szCs w:val="24"/>
          <w:lang w:eastAsia="en-US"/>
        </w:rPr>
      </w:pPr>
      <w:r w:rsidRPr="00FD637F">
        <w:rPr>
          <w:rFonts w:cs="Arial"/>
          <w:szCs w:val="24"/>
          <w:lang w:eastAsia="en-US"/>
        </w:rPr>
        <w:t>Full details of actions to achieve this priority are contained in Appendix 1.</w:t>
      </w:r>
    </w:p>
    <w:p w:rsidR="002C53D0" w:rsidRDefault="002C53D0" w:rsidP="007613E4">
      <w:pPr>
        <w:overflowPunct/>
        <w:autoSpaceDE/>
        <w:autoSpaceDN/>
        <w:adjustRightInd/>
        <w:textAlignment w:val="auto"/>
        <w:rPr>
          <w:rFonts w:cs="Arial"/>
          <w:b/>
          <w:szCs w:val="24"/>
          <w:u w:val="single"/>
          <w:lang w:eastAsia="en-US"/>
        </w:rPr>
      </w:pPr>
    </w:p>
    <w:tbl>
      <w:tblPr>
        <w:tblStyle w:val="TableGrid"/>
        <w:tblW w:w="9747" w:type="dxa"/>
        <w:tblLook w:val="04A0" w:firstRow="1" w:lastRow="0" w:firstColumn="1" w:lastColumn="0" w:noHBand="0" w:noVBand="1"/>
      </w:tblPr>
      <w:tblGrid>
        <w:gridCol w:w="3202"/>
        <w:gridCol w:w="4703"/>
        <w:gridCol w:w="1842"/>
      </w:tblGrid>
      <w:tr w:rsidR="001C2366" w:rsidRPr="001A10F6" w:rsidTr="00952D7A">
        <w:tc>
          <w:tcPr>
            <w:tcW w:w="3202" w:type="dxa"/>
            <w:shd w:val="clear" w:color="auto" w:fill="BFBFBF" w:themeFill="background1" w:themeFillShade="BF"/>
          </w:tcPr>
          <w:p w:rsidR="001C2366" w:rsidRPr="00952D7A" w:rsidRDefault="001C2366" w:rsidP="004B26CF">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Objective</w:t>
            </w:r>
          </w:p>
        </w:tc>
        <w:tc>
          <w:tcPr>
            <w:tcW w:w="4703" w:type="dxa"/>
            <w:shd w:val="clear" w:color="auto" w:fill="BFBFBF" w:themeFill="background1" w:themeFillShade="BF"/>
          </w:tcPr>
          <w:p w:rsidR="001C2366" w:rsidRPr="00952D7A" w:rsidRDefault="001C2366" w:rsidP="004B26CF">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Action</w:t>
            </w:r>
          </w:p>
        </w:tc>
        <w:tc>
          <w:tcPr>
            <w:tcW w:w="1842" w:type="dxa"/>
            <w:shd w:val="clear" w:color="auto" w:fill="BFBFBF" w:themeFill="background1" w:themeFillShade="BF"/>
          </w:tcPr>
          <w:p w:rsidR="001C2366" w:rsidRPr="00952D7A" w:rsidRDefault="001C2366" w:rsidP="004B26CF">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By when</w:t>
            </w:r>
          </w:p>
        </w:tc>
      </w:tr>
      <w:tr w:rsidR="001C2366" w:rsidRPr="006D1E97" w:rsidTr="00952D7A">
        <w:trPr>
          <w:trHeight w:val="796"/>
        </w:trPr>
        <w:tc>
          <w:tcPr>
            <w:tcW w:w="3202" w:type="dxa"/>
          </w:tcPr>
          <w:p w:rsidR="00896EF2" w:rsidRPr="00952D7A" w:rsidRDefault="00896EF2" w:rsidP="00CE608C">
            <w:pPr>
              <w:numPr>
                <w:ilvl w:val="0"/>
                <w:numId w:val="24"/>
              </w:numPr>
              <w:overflowPunct/>
              <w:autoSpaceDE/>
              <w:autoSpaceDN/>
              <w:adjustRightInd/>
              <w:ind w:left="0" w:hanging="510"/>
              <w:textAlignment w:val="auto"/>
              <w:rPr>
                <w:rFonts w:asciiTheme="majorHAnsi" w:hAnsiTheme="majorHAnsi" w:cstheme="majorHAnsi"/>
                <w:szCs w:val="24"/>
              </w:rPr>
            </w:pPr>
          </w:p>
          <w:p w:rsidR="001C2366" w:rsidRPr="00952D7A" w:rsidRDefault="001C2366" w:rsidP="00CE608C">
            <w:pPr>
              <w:numPr>
                <w:ilvl w:val="0"/>
                <w:numId w:val="24"/>
              </w:numPr>
              <w:overflowPunct/>
              <w:autoSpaceDE/>
              <w:autoSpaceDN/>
              <w:adjustRightInd/>
              <w:ind w:left="0" w:hanging="510"/>
              <w:textAlignment w:val="auto"/>
              <w:rPr>
                <w:rFonts w:asciiTheme="majorHAnsi" w:hAnsiTheme="majorHAnsi" w:cstheme="majorHAnsi"/>
                <w:szCs w:val="24"/>
              </w:rPr>
            </w:pPr>
            <w:r w:rsidRPr="00952D7A">
              <w:rPr>
                <w:rFonts w:asciiTheme="majorHAnsi" w:hAnsiTheme="majorHAnsi" w:cstheme="majorHAnsi"/>
                <w:szCs w:val="24"/>
              </w:rPr>
              <w:t>Ensure 100% of the DFG budget is spent</w:t>
            </w:r>
          </w:p>
          <w:p w:rsidR="001C2366" w:rsidRPr="00952D7A" w:rsidRDefault="001C2366" w:rsidP="004B26CF">
            <w:pPr>
              <w:rPr>
                <w:rFonts w:asciiTheme="majorHAnsi" w:hAnsiTheme="majorHAnsi" w:cstheme="majorHAnsi"/>
                <w:szCs w:val="24"/>
              </w:rPr>
            </w:pPr>
          </w:p>
        </w:tc>
        <w:tc>
          <w:tcPr>
            <w:tcW w:w="4703" w:type="dxa"/>
          </w:tcPr>
          <w:p w:rsidR="001C2366" w:rsidRPr="00952D7A" w:rsidRDefault="001C2366" w:rsidP="004B26CF">
            <w:pPr>
              <w:rPr>
                <w:rFonts w:asciiTheme="majorHAnsi" w:hAnsiTheme="majorHAnsi" w:cstheme="majorHAnsi"/>
                <w:szCs w:val="24"/>
              </w:rPr>
            </w:pPr>
          </w:p>
          <w:p w:rsidR="001C2366" w:rsidRPr="00952D7A" w:rsidRDefault="001C2366" w:rsidP="004B26CF">
            <w:pPr>
              <w:rPr>
                <w:rFonts w:asciiTheme="majorHAnsi" w:hAnsiTheme="majorHAnsi" w:cstheme="majorHAnsi"/>
                <w:szCs w:val="24"/>
              </w:rPr>
            </w:pPr>
            <w:r w:rsidRPr="00952D7A">
              <w:rPr>
                <w:rFonts w:asciiTheme="majorHAnsi" w:hAnsiTheme="majorHAnsi" w:cstheme="majorHAnsi"/>
                <w:szCs w:val="24"/>
              </w:rPr>
              <w:t>Continued promotion of Home Improvement Agency services to reach vulnerable groups.</w:t>
            </w: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tc>
        <w:tc>
          <w:tcPr>
            <w:tcW w:w="1842" w:type="dxa"/>
          </w:tcPr>
          <w:p w:rsidR="001C2366" w:rsidRPr="00952D7A" w:rsidRDefault="001C2366" w:rsidP="00922F22">
            <w:pPr>
              <w:rPr>
                <w:rFonts w:asciiTheme="majorHAnsi" w:hAnsiTheme="majorHAnsi" w:cstheme="majorHAnsi"/>
                <w:szCs w:val="24"/>
              </w:rPr>
            </w:pPr>
          </w:p>
          <w:p w:rsidR="001C2366" w:rsidRPr="00952D7A" w:rsidRDefault="00896EF2" w:rsidP="00DB0489">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2016 - 2019</w:t>
            </w:r>
          </w:p>
        </w:tc>
      </w:tr>
      <w:tr w:rsidR="001C2366" w:rsidRPr="006D1E97" w:rsidTr="00952D7A">
        <w:trPr>
          <w:trHeight w:val="868"/>
        </w:trPr>
        <w:tc>
          <w:tcPr>
            <w:tcW w:w="3202" w:type="dxa"/>
          </w:tcPr>
          <w:p w:rsidR="00B65846" w:rsidRDefault="00B65846" w:rsidP="00CE608C">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Provide an excellent HIA Service </w:t>
            </w:r>
          </w:p>
          <w:p w:rsidR="001C2366" w:rsidRPr="00952D7A" w:rsidRDefault="001C2366" w:rsidP="00CE608C">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B65846" w:rsidRDefault="00B65846" w:rsidP="004B26CF">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Ensure 70 people are helped by the Home from Hospital scheme.</w:t>
            </w:r>
          </w:p>
          <w:p w:rsidR="00896EF2"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4B26CF">
            <w:pPr>
              <w:overflowPunct/>
              <w:autoSpaceDE/>
              <w:autoSpaceDN/>
              <w:adjustRightInd/>
              <w:textAlignment w:val="auto"/>
              <w:rPr>
                <w:rFonts w:asciiTheme="majorHAnsi" w:hAnsiTheme="majorHAnsi" w:cstheme="majorHAnsi"/>
                <w:szCs w:val="24"/>
              </w:rPr>
            </w:pPr>
            <w:r w:rsidRPr="00952D7A">
              <w:rPr>
                <w:rFonts w:asciiTheme="majorHAnsi" w:hAnsiTheme="majorHAnsi" w:cstheme="majorHAnsi"/>
                <w:szCs w:val="24"/>
              </w:rPr>
              <w:t>Complete 80 Repairs &amp; Improvements and Major Adaptations jobs</w:t>
            </w:r>
          </w:p>
          <w:p w:rsidR="00896EF2" w:rsidRPr="00952D7A" w:rsidRDefault="00896EF2" w:rsidP="004B26CF">
            <w:pPr>
              <w:overflowPunct/>
              <w:autoSpaceDE/>
              <w:autoSpaceDN/>
              <w:adjustRightInd/>
              <w:textAlignment w:val="auto"/>
              <w:rPr>
                <w:rFonts w:asciiTheme="majorHAnsi" w:hAnsiTheme="majorHAnsi" w:cstheme="majorHAnsi"/>
                <w:szCs w:val="24"/>
              </w:rPr>
            </w:pPr>
          </w:p>
          <w:p w:rsidR="00896EF2" w:rsidRPr="00952D7A" w:rsidRDefault="00896EF2" w:rsidP="00896EF2">
            <w:pPr>
              <w:rPr>
                <w:rFonts w:asciiTheme="majorHAnsi" w:hAnsiTheme="majorHAnsi" w:cstheme="majorHAnsi"/>
                <w:szCs w:val="24"/>
              </w:rPr>
            </w:pPr>
            <w:r w:rsidRPr="00952D7A">
              <w:rPr>
                <w:rFonts w:asciiTheme="majorHAnsi" w:hAnsiTheme="majorHAnsi" w:cstheme="majorHAnsi"/>
                <w:szCs w:val="24"/>
              </w:rPr>
              <w:t>Process 100 new referrals for Repairs &amp; Improvements and Major Adaptations</w:t>
            </w:r>
          </w:p>
          <w:p w:rsidR="00896EF2"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p>
          <w:p w:rsidR="005E490C" w:rsidRDefault="005E490C" w:rsidP="00896EF2">
            <w:pPr>
              <w:rPr>
                <w:rFonts w:asciiTheme="majorHAnsi" w:hAnsiTheme="majorHAnsi" w:cstheme="majorHAnsi"/>
                <w:szCs w:val="24"/>
              </w:rPr>
            </w:pPr>
          </w:p>
          <w:p w:rsidR="00896EF2" w:rsidRPr="00952D7A" w:rsidRDefault="00896EF2" w:rsidP="00896EF2">
            <w:pPr>
              <w:rPr>
                <w:rFonts w:asciiTheme="majorHAnsi" w:hAnsiTheme="majorHAnsi" w:cstheme="majorHAnsi"/>
                <w:szCs w:val="24"/>
              </w:rPr>
            </w:pPr>
            <w:r w:rsidRPr="00952D7A">
              <w:rPr>
                <w:rFonts w:asciiTheme="majorHAnsi" w:hAnsiTheme="majorHAnsi" w:cstheme="majorHAnsi"/>
                <w:szCs w:val="24"/>
              </w:rPr>
              <w:lastRenderedPageBreak/>
              <w:t>Complete 350 Minor Adaptations and Handyperson &amp; Maintenance Services jobs</w:t>
            </w:r>
          </w:p>
          <w:p w:rsidR="00896EF2" w:rsidRPr="00952D7A" w:rsidRDefault="00896EF2" w:rsidP="00896EF2">
            <w:pPr>
              <w:rPr>
                <w:rFonts w:asciiTheme="majorHAnsi" w:hAnsiTheme="majorHAnsi" w:cstheme="majorHAnsi"/>
                <w:szCs w:val="24"/>
              </w:rPr>
            </w:pPr>
          </w:p>
          <w:p w:rsidR="00896EF2" w:rsidRPr="00952D7A" w:rsidRDefault="00896EF2" w:rsidP="00896EF2">
            <w:pPr>
              <w:rPr>
                <w:rFonts w:asciiTheme="majorHAnsi" w:hAnsiTheme="majorHAnsi" w:cstheme="majorHAnsi"/>
                <w:szCs w:val="24"/>
              </w:rPr>
            </w:pPr>
            <w:r w:rsidRPr="00952D7A">
              <w:rPr>
                <w:rFonts w:asciiTheme="majorHAnsi" w:hAnsiTheme="majorHAnsi" w:cstheme="majorHAnsi"/>
                <w:szCs w:val="24"/>
              </w:rPr>
              <w:t>Achieve overall customer satisfaction of HIA services of 95%</w:t>
            </w:r>
          </w:p>
          <w:p w:rsidR="00896EF2"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p>
        </w:tc>
        <w:tc>
          <w:tcPr>
            <w:tcW w:w="1842" w:type="dxa"/>
          </w:tcPr>
          <w:p w:rsidR="001C2366" w:rsidRPr="00952D7A" w:rsidRDefault="001C2366" w:rsidP="004B26CF">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1C2366" w:rsidRPr="006D1E97" w:rsidTr="00952D7A">
        <w:trPr>
          <w:trHeight w:val="969"/>
        </w:trPr>
        <w:tc>
          <w:tcPr>
            <w:tcW w:w="3202" w:type="dxa"/>
          </w:tcPr>
          <w:p w:rsidR="00896EF2" w:rsidRPr="00952D7A" w:rsidRDefault="00896EF2"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r w:rsidRPr="00952D7A">
              <w:rPr>
                <w:rFonts w:asciiTheme="majorHAnsi" w:hAnsiTheme="majorHAnsi" w:cstheme="majorHAnsi"/>
                <w:szCs w:val="24"/>
              </w:rPr>
              <w:t>Reduce fuel poverty for vulnerable residents. Secure funding for fuel poverty works</w:t>
            </w:r>
          </w:p>
        </w:tc>
        <w:tc>
          <w:tcPr>
            <w:tcW w:w="4703" w:type="dxa"/>
          </w:tcPr>
          <w:p w:rsidR="00896EF2" w:rsidRPr="00952D7A" w:rsidRDefault="00896EF2" w:rsidP="00896EF2">
            <w:pPr>
              <w:rPr>
                <w:rFonts w:asciiTheme="majorHAnsi" w:hAnsiTheme="majorHAnsi" w:cstheme="majorHAnsi"/>
                <w:szCs w:val="24"/>
              </w:rPr>
            </w:pPr>
          </w:p>
          <w:p w:rsidR="00896EF2" w:rsidRPr="00952D7A" w:rsidRDefault="00896EF2" w:rsidP="00896EF2">
            <w:pPr>
              <w:rPr>
                <w:rFonts w:asciiTheme="majorHAnsi" w:hAnsiTheme="majorHAnsi" w:cstheme="majorHAnsi"/>
                <w:szCs w:val="24"/>
              </w:rPr>
            </w:pPr>
            <w:r w:rsidRPr="00952D7A">
              <w:rPr>
                <w:rFonts w:asciiTheme="majorHAnsi" w:hAnsiTheme="majorHAnsi" w:cstheme="majorHAnsi"/>
                <w:szCs w:val="24"/>
              </w:rPr>
              <w:t>Work with internal and external partners to relieve fuel poverty by addressing the energy efficiency of buildings and targeting vulnerable residents with related health issues</w:t>
            </w:r>
          </w:p>
          <w:p w:rsidR="001C2366" w:rsidRPr="00952D7A" w:rsidRDefault="001C2366" w:rsidP="004B26CF">
            <w:pPr>
              <w:overflowPunct/>
              <w:autoSpaceDE/>
              <w:autoSpaceDN/>
              <w:adjustRightInd/>
              <w:textAlignment w:val="auto"/>
              <w:rPr>
                <w:rFonts w:asciiTheme="majorHAnsi" w:eastAsia="Calibri" w:hAnsiTheme="majorHAnsi" w:cstheme="majorHAnsi"/>
                <w:iCs/>
                <w:szCs w:val="24"/>
                <w:lang w:eastAsia="en-US"/>
              </w:rPr>
            </w:pPr>
          </w:p>
        </w:tc>
        <w:tc>
          <w:tcPr>
            <w:tcW w:w="1842" w:type="dxa"/>
          </w:tcPr>
          <w:p w:rsidR="00896EF2" w:rsidRPr="00952D7A" w:rsidRDefault="00896EF2" w:rsidP="00896EF2">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896EF2">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1C2366" w:rsidRPr="006D1E97" w:rsidTr="00952D7A">
        <w:trPr>
          <w:trHeight w:val="859"/>
        </w:trPr>
        <w:tc>
          <w:tcPr>
            <w:tcW w:w="3202" w:type="dxa"/>
          </w:tcPr>
          <w:p w:rsidR="00896EF2"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1C2366" w:rsidP="00CE608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Promote the Flexible Home Improvement Loans scheme and spend/commit £160,000</w:t>
            </w:r>
          </w:p>
          <w:p w:rsidR="00896EF2"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896EF2" w:rsidRPr="00952D7A" w:rsidRDefault="00896EF2" w:rsidP="00922F22">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896EF2" w:rsidP="00922F22">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Meet with community groups, produce promotional literature.</w:t>
            </w:r>
          </w:p>
        </w:tc>
        <w:tc>
          <w:tcPr>
            <w:tcW w:w="1842" w:type="dxa"/>
          </w:tcPr>
          <w:p w:rsidR="00896EF2" w:rsidRPr="00952D7A" w:rsidRDefault="00896EF2" w:rsidP="00896EF2">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896EF2">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1C2366" w:rsidRPr="006D1E97" w:rsidTr="00952D7A">
        <w:trPr>
          <w:trHeight w:val="2445"/>
        </w:trPr>
        <w:tc>
          <w:tcPr>
            <w:tcW w:w="3202" w:type="dxa"/>
          </w:tcPr>
          <w:p w:rsidR="001C2366" w:rsidRPr="00952D7A" w:rsidRDefault="001C2366" w:rsidP="00922F22">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1C2366" w:rsidP="00CE608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Achieve </w:t>
            </w:r>
            <w:r w:rsidR="006C2C71" w:rsidRPr="00952D7A">
              <w:rPr>
                <w:rFonts w:asciiTheme="majorHAnsi" w:eastAsia="Calibri" w:hAnsiTheme="majorHAnsi" w:cstheme="majorHAnsi"/>
                <w:iCs/>
                <w:szCs w:val="24"/>
                <w:lang w:eastAsia="en-US"/>
              </w:rPr>
              <w:t xml:space="preserve">the </w:t>
            </w:r>
            <w:r w:rsidRPr="00952D7A">
              <w:rPr>
                <w:rFonts w:asciiTheme="majorHAnsi" w:eastAsia="Calibri" w:hAnsiTheme="majorHAnsi" w:cstheme="majorHAnsi"/>
                <w:iCs/>
                <w:szCs w:val="24"/>
                <w:lang w:eastAsia="en-US"/>
              </w:rPr>
              <w:t>Foundations Standard and attain membership thereby extending our services to the wider community.</w:t>
            </w:r>
          </w:p>
          <w:p w:rsidR="006C2C71" w:rsidRPr="00952D7A" w:rsidRDefault="006C2C71" w:rsidP="00CE608C">
            <w:pPr>
              <w:overflowPunct/>
              <w:autoSpaceDE/>
              <w:autoSpaceDN/>
              <w:adjustRightInd/>
              <w:textAlignment w:val="auto"/>
              <w:rPr>
                <w:rFonts w:asciiTheme="majorHAnsi" w:eastAsia="Calibri" w:hAnsiTheme="majorHAnsi" w:cstheme="majorHAnsi"/>
                <w:iCs/>
                <w:szCs w:val="24"/>
                <w:lang w:eastAsia="en-US"/>
              </w:rPr>
            </w:pPr>
          </w:p>
          <w:p w:rsidR="001C2366" w:rsidRDefault="006C2C71" w:rsidP="006C2C71">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(Foundations is the National Body for Home Improvement Agency and Handy person Services)</w:t>
            </w:r>
          </w:p>
          <w:p w:rsidR="00000AD1" w:rsidRPr="00952D7A" w:rsidRDefault="00000AD1" w:rsidP="006C2C71">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1C2366" w:rsidRPr="00952D7A" w:rsidRDefault="001C2366" w:rsidP="00922F22">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1C2366" w:rsidP="002700E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To ensure that the HIA remains fit for purpose in this area we shall attend relevant training and review the skills areas in which we operate to meet the needs of the HIA Sector.   </w:t>
            </w:r>
          </w:p>
        </w:tc>
        <w:tc>
          <w:tcPr>
            <w:tcW w:w="1842" w:type="dxa"/>
          </w:tcPr>
          <w:p w:rsidR="001C2366" w:rsidRPr="00952D7A" w:rsidRDefault="001C2366" w:rsidP="00922F22">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March</w:t>
            </w:r>
            <w:r w:rsidR="001C2366" w:rsidRPr="00952D7A">
              <w:rPr>
                <w:rFonts w:asciiTheme="majorHAnsi" w:eastAsia="Calibri" w:hAnsiTheme="majorHAnsi" w:cstheme="majorHAnsi"/>
                <w:iCs/>
                <w:szCs w:val="24"/>
                <w:lang w:eastAsia="en-US"/>
              </w:rPr>
              <w:t xml:space="preserve"> 2018</w:t>
            </w:r>
          </w:p>
        </w:tc>
      </w:tr>
    </w:tbl>
    <w:p w:rsidR="007613E4" w:rsidRDefault="007613E4" w:rsidP="007613E4">
      <w:pPr>
        <w:overflowPunct/>
        <w:autoSpaceDE/>
        <w:autoSpaceDN/>
        <w:adjustRightInd/>
        <w:textAlignment w:val="auto"/>
        <w:rPr>
          <w:rFonts w:cs="Arial"/>
          <w:b/>
          <w:szCs w:val="24"/>
          <w:u w:val="single"/>
          <w:lang w:eastAsia="en-US"/>
        </w:rPr>
      </w:pPr>
    </w:p>
    <w:p w:rsidR="007613E4" w:rsidRDefault="007613E4" w:rsidP="007613E4">
      <w:pPr>
        <w:overflowPunct/>
        <w:autoSpaceDE/>
        <w:autoSpaceDN/>
        <w:adjustRightInd/>
        <w:textAlignment w:val="auto"/>
        <w:rPr>
          <w:rFonts w:cs="Arial"/>
          <w:b/>
          <w:szCs w:val="24"/>
          <w:u w:val="single"/>
          <w:lang w:eastAsia="en-US"/>
        </w:rPr>
      </w:pPr>
    </w:p>
    <w:p w:rsidR="005133F0" w:rsidRPr="000305B4" w:rsidRDefault="005133F0" w:rsidP="006A4359">
      <w:pPr>
        <w:pStyle w:val="Title"/>
        <w:jc w:val="left"/>
        <w:rPr>
          <w:b w:val="0"/>
          <w:sz w:val="24"/>
          <w:szCs w:val="24"/>
        </w:rPr>
      </w:pPr>
    </w:p>
    <w:p w:rsidR="005133F0" w:rsidRPr="000305B4" w:rsidRDefault="005133F0" w:rsidP="006A4359">
      <w:pPr>
        <w:pStyle w:val="Title"/>
        <w:jc w:val="left"/>
        <w:rPr>
          <w:b w:val="0"/>
          <w:sz w:val="24"/>
          <w:szCs w:val="24"/>
        </w:rPr>
      </w:pPr>
    </w:p>
    <w:p w:rsidR="00FC5C02" w:rsidRDefault="00FC5C02">
      <w:pPr>
        <w:overflowPunct/>
        <w:autoSpaceDE/>
        <w:autoSpaceDN/>
        <w:adjustRightInd/>
        <w:textAlignment w:val="auto"/>
        <w:rPr>
          <w:b/>
          <w:szCs w:val="24"/>
        </w:rPr>
      </w:pPr>
      <w:r>
        <w:rPr>
          <w:szCs w:val="24"/>
        </w:rPr>
        <w:br w:type="page"/>
      </w:r>
    </w:p>
    <w:p w:rsidR="004F20E5" w:rsidRDefault="004F20E5" w:rsidP="004F20E5">
      <w:pPr>
        <w:pStyle w:val="Title"/>
        <w:jc w:val="left"/>
        <w:rPr>
          <w:sz w:val="24"/>
          <w:szCs w:val="24"/>
          <w:u w:val="none"/>
        </w:rPr>
      </w:pPr>
      <w:r>
        <w:rPr>
          <w:sz w:val="24"/>
          <w:szCs w:val="24"/>
          <w:u w:val="none"/>
        </w:rPr>
        <w:lastRenderedPageBreak/>
        <w:t xml:space="preserve">Chapter 7 </w:t>
      </w:r>
    </w:p>
    <w:p w:rsidR="004F20E5" w:rsidRDefault="004F20E5" w:rsidP="004F20E5">
      <w:pPr>
        <w:pStyle w:val="Title"/>
        <w:jc w:val="left"/>
        <w:rPr>
          <w:sz w:val="24"/>
          <w:szCs w:val="24"/>
          <w:u w:val="none"/>
        </w:rPr>
      </w:pPr>
    </w:p>
    <w:p w:rsidR="00543E46" w:rsidRPr="000305B4" w:rsidRDefault="00084C82" w:rsidP="004F20E5">
      <w:pPr>
        <w:pStyle w:val="Title"/>
        <w:jc w:val="left"/>
        <w:rPr>
          <w:sz w:val="24"/>
          <w:szCs w:val="24"/>
          <w:u w:val="none"/>
        </w:rPr>
      </w:pPr>
      <w:r>
        <w:rPr>
          <w:sz w:val="24"/>
          <w:szCs w:val="24"/>
          <w:u w:val="none"/>
        </w:rPr>
        <w:t xml:space="preserve">9. </w:t>
      </w:r>
      <w:r w:rsidR="000305B4">
        <w:rPr>
          <w:sz w:val="24"/>
          <w:szCs w:val="24"/>
          <w:u w:val="none"/>
        </w:rPr>
        <w:t xml:space="preserve">Private Rented Sector </w:t>
      </w:r>
      <w:r w:rsidR="00543E46" w:rsidRPr="000305B4">
        <w:rPr>
          <w:sz w:val="24"/>
          <w:szCs w:val="24"/>
          <w:u w:val="none"/>
        </w:rPr>
        <w:t xml:space="preserve">Enforcement </w:t>
      </w:r>
    </w:p>
    <w:p w:rsidR="00543E46" w:rsidRDefault="00543E46" w:rsidP="004F20E5">
      <w:pPr>
        <w:pStyle w:val="Title"/>
        <w:jc w:val="left"/>
        <w:rPr>
          <w:b w:val="0"/>
          <w:sz w:val="24"/>
          <w:szCs w:val="24"/>
        </w:rPr>
      </w:pPr>
    </w:p>
    <w:p w:rsidR="00000AD1" w:rsidRPr="005E490C" w:rsidRDefault="00000AD1" w:rsidP="004F20E5">
      <w:pPr>
        <w:pStyle w:val="Title"/>
        <w:jc w:val="left"/>
        <w:rPr>
          <w:b w:val="0"/>
          <w:i/>
          <w:sz w:val="24"/>
          <w:szCs w:val="24"/>
          <w:u w:val="none"/>
        </w:rPr>
      </w:pPr>
      <w:r w:rsidRPr="005E490C">
        <w:rPr>
          <w:b w:val="0"/>
          <w:i/>
          <w:sz w:val="24"/>
          <w:szCs w:val="24"/>
          <w:u w:val="none"/>
        </w:rPr>
        <w:t>Summary</w:t>
      </w:r>
      <w:proofErr w:type="gramStart"/>
      <w:r w:rsidRPr="005E490C">
        <w:rPr>
          <w:b w:val="0"/>
          <w:i/>
          <w:sz w:val="24"/>
          <w:szCs w:val="24"/>
          <w:u w:val="none"/>
        </w:rPr>
        <w:t>:-</w:t>
      </w:r>
      <w:proofErr w:type="gramEnd"/>
      <w:r w:rsidRPr="005E490C">
        <w:rPr>
          <w:b w:val="0"/>
          <w:i/>
          <w:sz w:val="24"/>
          <w:szCs w:val="24"/>
          <w:u w:val="none"/>
        </w:rPr>
        <w:tab/>
        <w:t xml:space="preserve">This section sets out the Council’s approach to enforcement to secure improvements in this sector.    </w:t>
      </w:r>
    </w:p>
    <w:p w:rsidR="00000AD1" w:rsidRDefault="00000AD1" w:rsidP="004F20E5">
      <w:pPr>
        <w:pStyle w:val="Title"/>
        <w:jc w:val="left"/>
        <w:rPr>
          <w:b w:val="0"/>
          <w:sz w:val="24"/>
          <w:szCs w:val="24"/>
        </w:rPr>
      </w:pPr>
    </w:p>
    <w:p w:rsidR="004F20E5" w:rsidRPr="004F20E5" w:rsidRDefault="004F20E5" w:rsidP="004F20E5">
      <w:pPr>
        <w:pStyle w:val="Title"/>
        <w:jc w:val="left"/>
        <w:rPr>
          <w:sz w:val="24"/>
          <w:szCs w:val="24"/>
          <w:u w:val="none"/>
        </w:rPr>
      </w:pPr>
      <w:r w:rsidRPr="004F20E5">
        <w:rPr>
          <w:sz w:val="24"/>
          <w:szCs w:val="24"/>
          <w:u w:val="none"/>
        </w:rPr>
        <w:t>Context</w:t>
      </w:r>
    </w:p>
    <w:p w:rsidR="004F20E5" w:rsidRDefault="004F20E5" w:rsidP="004F20E5">
      <w:pPr>
        <w:pStyle w:val="Title"/>
        <w:jc w:val="left"/>
        <w:rPr>
          <w:b w:val="0"/>
          <w:sz w:val="24"/>
          <w:szCs w:val="24"/>
        </w:rPr>
      </w:pPr>
    </w:p>
    <w:p w:rsidR="00904FDD" w:rsidRPr="00904FDD" w:rsidRDefault="00084C82" w:rsidP="004F20E5">
      <w:pPr>
        <w:pStyle w:val="Title"/>
        <w:jc w:val="left"/>
        <w:rPr>
          <w:b w:val="0"/>
          <w:sz w:val="24"/>
          <w:szCs w:val="24"/>
          <w:u w:val="none"/>
        </w:rPr>
      </w:pPr>
      <w:r>
        <w:rPr>
          <w:b w:val="0"/>
          <w:sz w:val="24"/>
          <w:szCs w:val="24"/>
          <w:u w:val="none"/>
        </w:rPr>
        <w:t xml:space="preserve">9.1 </w:t>
      </w:r>
      <w:r w:rsidR="00904FDD" w:rsidRPr="00904FDD">
        <w:rPr>
          <w:b w:val="0"/>
          <w:sz w:val="24"/>
          <w:szCs w:val="24"/>
          <w:u w:val="none"/>
        </w:rPr>
        <w:t xml:space="preserve">Oxford City Council </w:t>
      </w:r>
      <w:r w:rsidR="00904FDD">
        <w:rPr>
          <w:b w:val="0"/>
          <w:sz w:val="24"/>
          <w:szCs w:val="24"/>
          <w:u w:val="none"/>
        </w:rPr>
        <w:t xml:space="preserve">has a strong reputation as a regulator and believes that firm but fair enforcement plays a significant role in ensuring that minimum statutory standards are met in the private rented sector. </w:t>
      </w:r>
    </w:p>
    <w:p w:rsidR="00904FDD" w:rsidRDefault="00904FDD" w:rsidP="004F20E5">
      <w:pPr>
        <w:pStyle w:val="Title"/>
        <w:jc w:val="left"/>
        <w:rPr>
          <w:b w:val="0"/>
          <w:sz w:val="24"/>
          <w:szCs w:val="24"/>
        </w:rPr>
      </w:pPr>
    </w:p>
    <w:p w:rsidR="004F20E5" w:rsidRPr="004F20E5" w:rsidRDefault="004F20E5" w:rsidP="004F20E5">
      <w:pPr>
        <w:pStyle w:val="Title"/>
        <w:jc w:val="left"/>
        <w:rPr>
          <w:sz w:val="24"/>
          <w:szCs w:val="24"/>
          <w:u w:val="none"/>
        </w:rPr>
      </w:pPr>
      <w:r w:rsidRPr="004F20E5">
        <w:rPr>
          <w:sz w:val="24"/>
          <w:szCs w:val="24"/>
          <w:u w:val="none"/>
        </w:rPr>
        <w:t>Guidance</w:t>
      </w:r>
    </w:p>
    <w:p w:rsidR="004F20E5" w:rsidRPr="000305B4" w:rsidRDefault="004F20E5" w:rsidP="004F20E5">
      <w:pPr>
        <w:pStyle w:val="Title"/>
        <w:jc w:val="left"/>
        <w:rPr>
          <w:b w:val="0"/>
          <w:sz w:val="24"/>
          <w:szCs w:val="24"/>
        </w:rPr>
      </w:pPr>
    </w:p>
    <w:p w:rsidR="000305B4" w:rsidRDefault="00084C82" w:rsidP="004F20E5">
      <w:pPr>
        <w:pStyle w:val="ListParagraph"/>
        <w:ind w:left="0"/>
        <w:contextualSpacing w:val="0"/>
        <w:jc w:val="both"/>
      </w:pPr>
      <w:r>
        <w:t xml:space="preserve">9.2 </w:t>
      </w:r>
      <w:r w:rsidR="000305B4">
        <w:t>Oxford City Council</w:t>
      </w:r>
      <w:r w:rsidR="000305B4" w:rsidRPr="00D9312B">
        <w:t xml:space="preserve"> uses compliance advice, guidance and support as a first response in the case of many breaches of legislation that are identified. Advice is provided, sometimes in the form of a warning letter, to assist individuals and businesses in rectifying breaches as quickly and efficiently as possible, avoiding the need for further enforcement action. A warning letter (sometimes called an ‘informal caution’) will set out what should be done to rectify the breach and to prevent re-occurrence. If a similar breach is identified in the future, this letter will be persuasive in considering the most appropriate enforcement action to take on that occasion. Such a letter cannot be cited in court as a previous conviction but it may be presented in evidence.</w:t>
      </w:r>
    </w:p>
    <w:p w:rsidR="00543E46" w:rsidRPr="000305B4" w:rsidRDefault="00543E46" w:rsidP="004F20E5">
      <w:pPr>
        <w:pStyle w:val="Title"/>
        <w:jc w:val="left"/>
        <w:rPr>
          <w:b w:val="0"/>
          <w:sz w:val="24"/>
          <w:szCs w:val="24"/>
        </w:rPr>
      </w:pPr>
    </w:p>
    <w:p w:rsidR="000305B4" w:rsidRDefault="000305B4" w:rsidP="004F20E5">
      <w:pPr>
        <w:pStyle w:val="ListParagraph"/>
        <w:ind w:left="0"/>
        <w:contextualSpacing w:val="0"/>
        <w:jc w:val="both"/>
        <w:rPr>
          <w:b/>
        </w:rPr>
      </w:pPr>
      <w:r w:rsidRPr="00D9312B">
        <w:rPr>
          <w:b/>
        </w:rPr>
        <w:t>Statutory (Legal) Notices</w:t>
      </w:r>
    </w:p>
    <w:p w:rsidR="00084C82" w:rsidRPr="00084C82" w:rsidRDefault="00084C82" w:rsidP="004F20E5">
      <w:pPr>
        <w:pStyle w:val="ListParagraph"/>
        <w:ind w:left="0"/>
        <w:contextualSpacing w:val="0"/>
        <w:jc w:val="both"/>
      </w:pPr>
    </w:p>
    <w:p w:rsidR="000305B4" w:rsidRDefault="00084C82" w:rsidP="004F20E5">
      <w:pPr>
        <w:pStyle w:val="ListParagraph"/>
        <w:ind w:left="0"/>
        <w:contextualSpacing w:val="0"/>
        <w:jc w:val="both"/>
      </w:pPr>
      <w:r>
        <w:t xml:space="preserve">9.3 </w:t>
      </w:r>
      <w:r w:rsidR="000305B4" w:rsidRPr="00D9312B">
        <w:t xml:space="preserve">In respect of many breaches </w:t>
      </w:r>
      <w:r w:rsidR="000305B4">
        <w:t>Oxford City Council</w:t>
      </w:r>
      <w:r w:rsidR="000305B4" w:rsidRPr="00D9312B">
        <w:t xml:space="preserve"> has powers to issue statutory notices. Such notices are legally binding. Failure to comply with a statutory notice can be a criminal offence and may lead to prosecution and/ or, where appropriate, the carrying out of work in default.</w:t>
      </w:r>
      <w:r w:rsidR="000305B4">
        <w:t xml:space="preserve"> As the Council relies heavily upon statutory notices to ensure compliance, it will view a breach of a notice as a serious matter.</w:t>
      </w:r>
    </w:p>
    <w:p w:rsidR="00543E46" w:rsidRDefault="00543E46" w:rsidP="004F20E5">
      <w:pPr>
        <w:pStyle w:val="Title"/>
        <w:jc w:val="left"/>
        <w:rPr>
          <w:b w:val="0"/>
          <w:sz w:val="24"/>
          <w:szCs w:val="24"/>
        </w:rPr>
      </w:pPr>
    </w:p>
    <w:p w:rsidR="000305B4" w:rsidRDefault="00084C82" w:rsidP="004F20E5">
      <w:pPr>
        <w:jc w:val="both"/>
      </w:pPr>
      <w:r>
        <w:t xml:space="preserve">9.4 </w:t>
      </w:r>
      <w:r w:rsidR="000305B4">
        <w:t xml:space="preserve">The Council will normally charge where legislation permits the recovery of costs for serving statutory notices and the charges will be available on the Council’s website. </w:t>
      </w:r>
    </w:p>
    <w:p w:rsidR="004F20E5" w:rsidRPr="00D9312B" w:rsidRDefault="004F20E5" w:rsidP="004F20E5">
      <w:pPr>
        <w:jc w:val="both"/>
      </w:pPr>
    </w:p>
    <w:p w:rsidR="000305B4" w:rsidRDefault="000305B4" w:rsidP="004F20E5">
      <w:pPr>
        <w:pStyle w:val="ListParagraph"/>
        <w:ind w:left="0"/>
        <w:contextualSpacing w:val="0"/>
        <w:jc w:val="both"/>
        <w:rPr>
          <w:b/>
        </w:rPr>
      </w:pPr>
      <w:r w:rsidRPr="00D9312B">
        <w:rPr>
          <w:b/>
        </w:rPr>
        <w:t>Financial penalties</w:t>
      </w:r>
    </w:p>
    <w:p w:rsidR="004F20E5" w:rsidRPr="00D9312B" w:rsidRDefault="004F20E5" w:rsidP="004F20E5">
      <w:pPr>
        <w:pStyle w:val="ListParagraph"/>
        <w:ind w:left="0"/>
        <w:contextualSpacing w:val="0"/>
        <w:jc w:val="both"/>
        <w:rPr>
          <w:b/>
        </w:rPr>
      </w:pPr>
    </w:p>
    <w:p w:rsidR="000305B4" w:rsidRDefault="00084C82" w:rsidP="004F20E5">
      <w:pPr>
        <w:pStyle w:val="ListParagraph"/>
        <w:ind w:left="0"/>
        <w:jc w:val="both"/>
      </w:pPr>
      <w:r>
        <w:t xml:space="preserve">9.5 </w:t>
      </w:r>
      <w:r w:rsidR="000305B4">
        <w:t>Oxford City Council</w:t>
      </w:r>
      <w:r w:rsidR="000305B4" w:rsidRPr="00D9312B">
        <w:t xml:space="preserve"> has powers to issue fixed penalty notices in respect of some breaches. If a fixed penalty is paid in respect of a breach </w:t>
      </w:r>
      <w:r w:rsidR="000305B4">
        <w:t>Oxford City Council</w:t>
      </w:r>
      <w:r w:rsidR="000305B4" w:rsidRPr="00D9312B">
        <w:t xml:space="preserve"> will not take any further enforcement action in respect of that breach</w:t>
      </w:r>
      <w:r w:rsidR="00000AD1">
        <w:t>.</w:t>
      </w:r>
      <w:r w:rsidR="000305B4" w:rsidRPr="00D9312B">
        <w:t xml:space="preserve"> If a fixed penalty is not paid, </w:t>
      </w:r>
      <w:r w:rsidR="000305B4">
        <w:t>Oxford City Council</w:t>
      </w:r>
      <w:r w:rsidR="000305B4" w:rsidRPr="00D9312B">
        <w:t xml:space="preserve"> may commence criminal proceedings or take other enforcement action in respect of the breach.</w:t>
      </w:r>
    </w:p>
    <w:p w:rsidR="000305B4" w:rsidRDefault="000305B4" w:rsidP="004F20E5">
      <w:pPr>
        <w:pStyle w:val="ListParagraph"/>
        <w:ind w:left="0"/>
        <w:jc w:val="both"/>
      </w:pPr>
    </w:p>
    <w:p w:rsidR="000305B4" w:rsidRDefault="00084C82" w:rsidP="004F20E5">
      <w:pPr>
        <w:jc w:val="both"/>
        <w:rPr>
          <w:bCs/>
          <w:color w:val="000000"/>
        </w:rPr>
      </w:pPr>
      <w:r>
        <w:t xml:space="preserve">9.6 </w:t>
      </w:r>
      <w:r w:rsidR="000305B4">
        <w:t>Where there is a legislative option for the Council to choose the amount payable for a financial penalty, the Council’s policy will be to charge the maximum permitted level</w:t>
      </w:r>
      <w:r w:rsidR="000305B4" w:rsidRPr="00352E6D">
        <w:rPr>
          <w:bCs/>
          <w:color w:val="000000"/>
        </w:rPr>
        <w:t>.</w:t>
      </w:r>
      <w:r w:rsidR="000305B4">
        <w:rPr>
          <w:bCs/>
          <w:color w:val="000000"/>
        </w:rPr>
        <w:t xml:space="preserve"> The charges will be available on the Council’s website.</w:t>
      </w:r>
    </w:p>
    <w:p w:rsidR="004F20E5" w:rsidRDefault="004F20E5" w:rsidP="004F20E5">
      <w:pPr>
        <w:jc w:val="both"/>
        <w:rPr>
          <w:bCs/>
          <w:color w:val="000000"/>
        </w:rPr>
      </w:pPr>
    </w:p>
    <w:p w:rsidR="00FC5C02" w:rsidRDefault="00084C82" w:rsidP="004F20E5">
      <w:pPr>
        <w:jc w:val="both"/>
        <w:rPr>
          <w:bCs/>
          <w:color w:val="000000"/>
        </w:rPr>
      </w:pPr>
      <w:r>
        <w:rPr>
          <w:bCs/>
          <w:color w:val="000000"/>
        </w:rPr>
        <w:t xml:space="preserve">9.7 </w:t>
      </w:r>
      <w:r w:rsidR="00FC5C02">
        <w:rPr>
          <w:bCs/>
          <w:color w:val="000000"/>
        </w:rPr>
        <w:t xml:space="preserve">Where appropriate the Council will apply for Rent Repayment Orders and support tenants who wish to apply for a Rent Repayment Order. </w:t>
      </w:r>
    </w:p>
    <w:p w:rsidR="004F20E5" w:rsidRPr="00D9312B" w:rsidRDefault="004F20E5" w:rsidP="004F20E5">
      <w:pPr>
        <w:jc w:val="both"/>
      </w:pPr>
    </w:p>
    <w:p w:rsidR="005E490C" w:rsidRDefault="005E490C" w:rsidP="004F20E5">
      <w:pPr>
        <w:pStyle w:val="ListParagraph"/>
        <w:ind w:left="0"/>
        <w:contextualSpacing w:val="0"/>
        <w:jc w:val="both"/>
        <w:rPr>
          <w:b/>
        </w:rPr>
      </w:pPr>
    </w:p>
    <w:p w:rsidR="005E490C" w:rsidRDefault="005E490C" w:rsidP="004F20E5">
      <w:pPr>
        <w:pStyle w:val="ListParagraph"/>
        <w:ind w:left="0"/>
        <w:contextualSpacing w:val="0"/>
        <w:jc w:val="both"/>
        <w:rPr>
          <w:b/>
        </w:rPr>
      </w:pPr>
    </w:p>
    <w:p w:rsidR="005E490C" w:rsidRDefault="005E490C" w:rsidP="004F20E5">
      <w:pPr>
        <w:pStyle w:val="ListParagraph"/>
        <w:ind w:left="0"/>
        <w:contextualSpacing w:val="0"/>
        <w:jc w:val="both"/>
        <w:rPr>
          <w:b/>
        </w:rPr>
      </w:pPr>
    </w:p>
    <w:p w:rsidR="000305B4" w:rsidRDefault="000305B4" w:rsidP="004F20E5">
      <w:pPr>
        <w:pStyle w:val="ListParagraph"/>
        <w:ind w:left="0"/>
        <w:contextualSpacing w:val="0"/>
        <w:jc w:val="both"/>
        <w:rPr>
          <w:b/>
        </w:rPr>
      </w:pPr>
      <w:r w:rsidRPr="00D9312B">
        <w:rPr>
          <w:b/>
        </w:rPr>
        <w:lastRenderedPageBreak/>
        <w:t>Simple Caution</w:t>
      </w:r>
    </w:p>
    <w:p w:rsidR="004F20E5" w:rsidRPr="00D9312B" w:rsidRDefault="004F20E5" w:rsidP="004F20E5">
      <w:pPr>
        <w:pStyle w:val="ListParagraph"/>
        <w:ind w:left="0"/>
        <w:contextualSpacing w:val="0"/>
        <w:jc w:val="both"/>
        <w:rPr>
          <w:b/>
        </w:rPr>
      </w:pPr>
    </w:p>
    <w:p w:rsidR="000305B4" w:rsidRDefault="00084C82" w:rsidP="004F20E5">
      <w:pPr>
        <w:pStyle w:val="ListParagraph"/>
        <w:ind w:left="0"/>
        <w:contextualSpacing w:val="0"/>
        <w:jc w:val="both"/>
      </w:pPr>
      <w:r>
        <w:t xml:space="preserve">9.8 </w:t>
      </w:r>
      <w:r w:rsidR="000305B4">
        <w:t>Oxford City Council</w:t>
      </w:r>
      <w:r w:rsidR="000305B4" w:rsidRPr="00D9312B">
        <w:t xml:space="preserve"> has the power to issue simple cautions (previously known as ‘formal cautions’) as an alternative to prosecution for some less serious offences, where a person admits an offence and consents to the simple caution. Where a simple caution is offered and declined, </w:t>
      </w:r>
      <w:r w:rsidR="000305B4">
        <w:t>Oxford City Council</w:t>
      </w:r>
      <w:r w:rsidR="000305B4" w:rsidRPr="00D9312B">
        <w:t xml:space="preserve"> is likely to consider prosecution.</w:t>
      </w:r>
    </w:p>
    <w:p w:rsidR="000305B4" w:rsidRPr="00D9312B" w:rsidRDefault="000305B4" w:rsidP="004F20E5">
      <w:pPr>
        <w:pStyle w:val="ListParagraph"/>
        <w:ind w:left="0"/>
        <w:contextualSpacing w:val="0"/>
        <w:jc w:val="both"/>
      </w:pPr>
    </w:p>
    <w:p w:rsidR="000305B4" w:rsidRDefault="00084C82" w:rsidP="004F20E5">
      <w:pPr>
        <w:pStyle w:val="ListParagraph"/>
        <w:ind w:left="0"/>
        <w:contextualSpacing w:val="0"/>
        <w:jc w:val="both"/>
      </w:pPr>
      <w:r>
        <w:t xml:space="preserve">9.9 </w:t>
      </w:r>
      <w:r w:rsidR="000305B4" w:rsidRPr="00D9312B">
        <w:t xml:space="preserve">A simple caution will influence how </w:t>
      </w:r>
      <w:r w:rsidR="000305B4">
        <w:t>Oxford City Council</w:t>
      </w:r>
      <w:r w:rsidR="000305B4" w:rsidRPr="00D9312B">
        <w:t xml:space="preserve"> and others deal with any similar breaches in the future, and may be cited in court if the offender is subsequently prosecuted for a similar offence. </w:t>
      </w:r>
    </w:p>
    <w:p w:rsidR="00FC5C02" w:rsidRPr="00D9312B" w:rsidRDefault="00FC5C02" w:rsidP="004F20E5">
      <w:pPr>
        <w:pStyle w:val="ListParagraph"/>
        <w:ind w:left="0"/>
        <w:contextualSpacing w:val="0"/>
        <w:jc w:val="both"/>
      </w:pPr>
    </w:p>
    <w:p w:rsidR="000305B4" w:rsidRDefault="00084C82" w:rsidP="004F20E5">
      <w:pPr>
        <w:jc w:val="both"/>
      </w:pPr>
      <w:r>
        <w:t xml:space="preserve">9.10 </w:t>
      </w:r>
      <w:r w:rsidR="000305B4" w:rsidRPr="00D9312B">
        <w:t xml:space="preserve">Simple cautions will be used in accordance with </w:t>
      </w:r>
      <w:r w:rsidR="000305B4">
        <w:t>Ministry of Justice Guidance</w:t>
      </w:r>
      <w:r w:rsidR="000305B4" w:rsidRPr="00D9312B">
        <w:t xml:space="preserve"> and </w:t>
      </w:r>
      <w:r w:rsidR="000305B4">
        <w:t xml:space="preserve">any </w:t>
      </w:r>
      <w:r w:rsidR="000305B4" w:rsidRPr="00D9312B">
        <w:t>other relevant guidance.</w:t>
      </w:r>
    </w:p>
    <w:p w:rsidR="004F20E5" w:rsidRPr="00D9312B" w:rsidRDefault="004F20E5" w:rsidP="004F20E5">
      <w:pPr>
        <w:jc w:val="both"/>
      </w:pPr>
    </w:p>
    <w:p w:rsidR="000305B4" w:rsidRDefault="000305B4" w:rsidP="004F20E5">
      <w:pPr>
        <w:pStyle w:val="ListParagraph"/>
        <w:ind w:left="0"/>
        <w:contextualSpacing w:val="0"/>
        <w:jc w:val="both"/>
        <w:rPr>
          <w:b/>
        </w:rPr>
      </w:pPr>
      <w:r w:rsidRPr="00D9312B">
        <w:rPr>
          <w:b/>
        </w:rPr>
        <w:t>Prosecution</w:t>
      </w:r>
    </w:p>
    <w:p w:rsidR="004F20E5" w:rsidRPr="00D9312B" w:rsidRDefault="004F20E5" w:rsidP="004F20E5">
      <w:pPr>
        <w:pStyle w:val="ListParagraph"/>
        <w:ind w:left="0"/>
        <w:contextualSpacing w:val="0"/>
        <w:jc w:val="both"/>
        <w:rPr>
          <w:b/>
        </w:rPr>
      </w:pPr>
    </w:p>
    <w:p w:rsidR="000305B4" w:rsidRDefault="00084C82" w:rsidP="004F20E5">
      <w:pPr>
        <w:jc w:val="both"/>
      </w:pPr>
      <w:r>
        <w:t xml:space="preserve">9.11 </w:t>
      </w:r>
      <w:r w:rsidR="000305B4" w:rsidRPr="00D9312B">
        <w:t xml:space="preserve">When deciding whether to prosecute </w:t>
      </w:r>
      <w:r w:rsidR="000305B4">
        <w:t>Oxford City Council</w:t>
      </w:r>
      <w:r w:rsidR="000305B4" w:rsidRPr="00D9312B">
        <w:t xml:space="preserve"> has regard to the provisions of </w:t>
      </w:r>
      <w:hyperlink r:id="rId35" w:history="1">
        <w:r w:rsidR="000305B4" w:rsidRPr="00194E6D">
          <w:rPr>
            <w:rStyle w:val="Hyperlink"/>
          </w:rPr>
          <w:t>The Code for Crown Prosecutors</w:t>
        </w:r>
      </w:hyperlink>
      <w:r w:rsidR="000305B4" w:rsidRPr="00194E6D">
        <w:t xml:space="preserve"> </w:t>
      </w:r>
      <w:r w:rsidR="000305B4" w:rsidRPr="00D9312B">
        <w:t>as issued by the Director of Public Prosecutions</w:t>
      </w:r>
      <w:r w:rsidR="000305B4">
        <w:t xml:space="preserve"> and whether the case is in the public interest</w:t>
      </w:r>
      <w:r w:rsidR="000305B4" w:rsidRPr="00D9312B">
        <w:t xml:space="preserve">. </w:t>
      </w:r>
    </w:p>
    <w:p w:rsidR="004F20E5" w:rsidRPr="00D9312B" w:rsidRDefault="004F20E5" w:rsidP="004F20E5">
      <w:pPr>
        <w:jc w:val="both"/>
      </w:pPr>
    </w:p>
    <w:p w:rsidR="000305B4" w:rsidRDefault="00084C82" w:rsidP="000305B4">
      <w:pPr>
        <w:pStyle w:val="ListParagraph"/>
        <w:ind w:left="0"/>
        <w:contextualSpacing w:val="0"/>
        <w:jc w:val="both"/>
      </w:pPr>
      <w:r>
        <w:t xml:space="preserve">9.12 </w:t>
      </w:r>
      <w:r w:rsidR="000305B4" w:rsidRPr="00D9312B">
        <w:t xml:space="preserve">Prosecution will only be considered where </w:t>
      </w:r>
      <w:r w:rsidR="000305B4">
        <w:t>Oxford City Council</w:t>
      </w:r>
      <w:r w:rsidR="000305B4" w:rsidRPr="00D9312B">
        <w:t xml:space="preserve"> is satisfied that it has sufficient evidence to provide a realistic prospect of conviction against the defendant(s).</w:t>
      </w:r>
    </w:p>
    <w:p w:rsidR="000305B4" w:rsidRPr="00D9312B" w:rsidRDefault="000305B4" w:rsidP="000305B4">
      <w:pPr>
        <w:pStyle w:val="ListParagraph"/>
        <w:ind w:left="0"/>
        <w:contextualSpacing w:val="0"/>
        <w:jc w:val="both"/>
      </w:pPr>
    </w:p>
    <w:p w:rsidR="000305B4" w:rsidRDefault="00084C82" w:rsidP="000305B4">
      <w:pPr>
        <w:pStyle w:val="ListParagraph"/>
        <w:ind w:left="0"/>
        <w:contextualSpacing w:val="0"/>
        <w:jc w:val="both"/>
      </w:pPr>
      <w:r>
        <w:t xml:space="preserve">9.13 </w:t>
      </w:r>
      <w:r w:rsidR="000305B4" w:rsidRPr="00D9312B">
        <w:t xml:space="preserve">Before deciding that prosecution is appropriate, </w:t>
      </w:r>
      <w:r w:rsidR="000305B4">
        <w:t>Oxford City Council</w:t>
      </w:r>
      <w:r w:rsidR="000305B4" w:rsidRPr="00D9312B">
        <w:t xml:space="preserve"> will have </w:t>
      </w:r>
      <w:r w:rsidR="000305B4">
        <w:t xml:space="preserve">particular </w:t>
      </w:r>
      <w:r w:rsidR="000305B4" w:rsidRPr="00D9312B">
        <w:t>regard to the following public interest criteria:</w:t>
      </w:r>
    </w:p>
    <w:p w:rsidR="000305B4" w:rsidRDefault="000305B4" w:rsidP="000305B4">
      <w:pPr>
        <w:rPr>
          <w:color w:val="000000"/>
        </w:rPr>
      </w:pP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How serious is the offence committed?</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What is the level of culpability of the suspect?</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What are the circumstances of and the harm caused to the victim?</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 xml:space="preserve">Was the suspect under the age of 18 at the time of the offence? </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What is the impact on the community?</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Is prosecution a proportionate response?</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Do sources of information require protecting?</w:t>
      </w:r>
    </w:p>
    <w:p w:rsidR="000305B4" w:rsidRDefault="000305B4" w:rsidP="000305B4">
      <w:pPr>
        <w:rPr>
          <w:color w:val="000000"/>
        </w:rPr>
      </w:pPr>
    </w:p>
    <w:p w:rsidR="000305B4" w:rsidRPr="00CC7E8E" w:rsidRDefault="00084C82" w:rsidP="000305B4">
      <w:pPr>
        <w:pStyle w:val="CM23"/>
        <w:spacing w:after="242" w:line="240" w:lineRule="atLeast"/>
        <w:ind w:right="132"/>
        <w:rPr>
          <w:rFonts w:ascii="Arial" w:hAnsi="Arial"/>
          <w:color w:val="221E1F"/>
        </w:rPr>
      </w:pPr>
      <w:r>
        <w:rPr>
          <w:rFonts w:ascii="Arial" w:hAnsi="Arial"/>
          <w:color w:val="221E1F"/>
        </w:rPr>
        <w:t xml:space="preserve">9.14 </w:t>
      </w:r>
      <w:r w:rsidR="000305B4">
        <w:rPr>
          <w:rFonts w:ascii="Arial" w:hAnsi="Arial"/>
          <w:color w:val="221E1F"/>
        </w:rPr>
        <w:t>The Council expects that</w:t>
      </w:r>
      <w:r w:rsidR="000305B4" w:rsidRPr="00CC7E8E">
        <w:rPr>
          <w:rFonts w:ascii="Arial" w:hAnsi="Arial"/>
          <w:color w:val="221E1F"/>
        </w:rPr>
        <w:t xml:space="preserve">, in the public interest, enforcing authorities should normally prosecute, or recommend prosecution, where, following an investigation or other regulatory contact, one or more of the following circumstances apply. Where: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a breach of the legislation resulted in a death</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 gravity of an alleged offence, taken together with the seriousness of any actual or potential harm, or the general record and approach of the offender warrants it;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there has been reckless disregard of legislative requirements;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there have been repeated breaches which give rise to significant risk, or persistent and significant poor compliance;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 breach has been carried out without or in serious non-compliance with an appropriate licence or permission;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a </w:t>
      </w:r>
      <w:proofErr w:type="spellStart"/>
      <w:r w:rsidRPr="002642CB">
        <w:rPr>
          <w:rFonts w:ascii="Arial" w:hAnsi="Arial" w:cs="Arial"/>
          <w:color w:val="221E1F"/>
        </w:rPr>
        <w:t>dutyholder’s</w:t>
      </w:r>
      <w:proofErr w:type="spellEnd"/>
      <w:r w:rsidRPr="002642CB">
        <w:rPr>
          <w:rFonts w:ascii="Arial" w:hAnsi="Arial" w:cs="Arial"/>
          <w:color w:val="221E1F"/>
        </w:rPr>
        <w:t xml:space="preserve"> standard of compliance is found to be far below what is required by law and to be giving rise to significant risk;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there has been a failure to comply with a statutory notice; or there has been a repetition of a breach that was subject to a simple caution;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false information has been supplied wilfully, or there has been an intent to deceive, in relation to a matter which gives rise to significant risk; </w:t>
      </w:r>
    </w:p>
    <w:p w:rsidR="000305B4" w:rsidRPr="002642CB" w:rsidRDefault="000305B4" w:rsidP="004F20E5">
      <w:pPr>
        <w:pStyle w:val="Default"/>
        <w:numPr>
          <w:ilvl w:val="0"/>
          <w:numId w:val="33"/>
        </w:numPr>
        <w:rPr>
          <w:rFonts w:ascii="Arial" w:hAnsi="Arial" w:cs="Arial"/>
          <w:color w:val="221E1F"/>
        </w:rPr>
      </w:pPr>
      <w:proofErr w:type="gramStart"/>
      <w:r w:rsidRPr="002642CB">
        <w:rPr>
          <w:rFonts w:ascii="Arial" w:hAnsi="Arial" w:cs="Arial"/>
          <w:color w:val="221E1F"/>
        </w:rPr>
        <w:t>officers</w:t>
      </w:r>
      <w:proofErr w:type="gramEnd"/>
      <w:r w:rsidRPr="002642CB">
        <w:rPr>
          <w:rFonts w:ascii="Arial" w:hAnsi="Arial" w:cs="Arial"/>
          <w:color w:val="221E1F"/>
        </w:rPr>
        <w:t xml:space="preserve"> have been intentionally obstructed in the lawful course of their duties. </w:t>
      </w:r>
    </w:p>
    <w:p w:rsidR="000305B4" w:rsidRDefault="000305B4" w:rsidP="000305B4">
      <w:pPr>
        <w:rPr>
          <w:color w:val="000000"/>
        </w:rPr>
      </w:pPr>
    </w:p>
    <w:p w:rsidR="000305B4" w:rsidRDefault="00084C82" w:rsidP="000305B4">
      <w:r>
        <w:rPr>
          <w:color w:val="000000"/>
        </w:rPr>
        <w:lastRenderedPageBreak/>
        <w:t xml:space="preserve">9.15 </w:t>
      </w:r>
      <w:r w:rsidR="000305B4">
        <w:rPr>
          <w:color w:val="000000"/>
        </w:rPr>
        <w:t xml:space="preserve">In deciding on the public interest the Council will make an overall assessment based on the circumstances of each case and </w:t>
      </w:r>
      <w:r w:rsidR="000305B4" w:rsidRPr="00D9312B">
        <w:t>will consider all relevant circumstances carefully</w:t>
      </w:r>
      <w:r w:rsidR="000305B4">
        <w:t>,</w:t>
      </w:r>
      <w:r w:rsidR="000305B4" w:rsidRPr="00D9312B">
        <w:t xml:space="preserve"> </w:t>
      </w:r>
      <w:r w:rsidR="000305B4">
        <w:t xml:space="preserve">including local and corporate priorities. </w:t>
      </w:r>
    </w:p>
    <w:p w:rsidR="00FC5C02" w:rsidRDefault="00FC5C02" w:rsidP="000305B4">
      <w:pPr>
        <w:rPr>
          <w:color w:val="000000"/>
        </w:rPr>
      </w:pPr>
    </w:p>
    <w:p w:rsidR="00FC5C02" w:rsidRPr="00FC5C02" w:rsidRDefault="00FC5C02" w:rsidP="00326A44">
      <w:pPr>
        <w:overflowPunct/>
        <w:autoSpaceDE/>
        <w:autoSpaceDN/>
        <w:adjustRightInd/>
        <w:textAlignment w:val="auto"/>
        <w:rPr>
          <w:b/>
        </w:rPr>
      </w:pPr>
      <w:r w:rsidRPr="00FC5C02">
        <w:rPr>
          <w:b/>
        </w:rPr>
        <w:t>Proceeds of Crime</w:t>
      </w:r>
    </w:p>
    <w:p w:rsidR="000305B4" w:rsidRDefault="000305B4" w:rsidP="000305B4">
      <w:pPr>
        <w:pStyle w:val="ListParagraph"/>
        <w:ind w:left="0"/>
        <w:contextualSpacing w:val="0"/>
        <w:jc w:val="both"/>
      </w:pPr>
    </w:p>
    <w:p w:rsidR="00FC5C02" w:rsidRDefault="00084C82" w:rsidP="000305B4">
      <w:pPr>
        <w:pStyle w:val="ListParagraph"/>
        <w:ind w:left="0"/>
        <w:contextualSpacing w:val="0"/>
        <w:jc w:val="both"/>
      </w:pPr>
      <w:r>
        <w:t xml:space="preserve">9.16 </w:t>
      </w:r>
      <w:r w:rsidR="00FC5C02" w:rsidRPr="00FC5C02">
        <w:t>Where appropriate the Council will consider the use of the Proceeds of Crime Act 2002. The Proceeds of Crime Act allows Local Authorities to recover assets that have been accrued through criminal activity.</w:t>
      </w:r>
    </w:p>
    <w:p w:rsidR="00FC5C02" w:rsidRPr="00D9312B" w:rsidRDefault="00FC5C02" w:rsidP="000305B4">
      <w:pPr>
        <w:pStyle w:val="ListParagraph"/>
        <w:ind w:left="0"/>
        <w:contextualSpacing w:val="0"/>
        <w:jc w:val="both"/>
      </w:pPr>
    </w:p>
    <w:p w:rsidR="00543E46" w:rsidRDefault="00543E46" w:rsidP="006A4359">
      <w:pPr>
        <w:pStyle w:val="Title"/>
        <w:jc w:val="left"/>
      </w:pPr>
    </w:p>
    <w:p w:rsidR="00FC5C02" w:rsidRDefault="00FC5C02">
      <w:pPr>
        <w:overflowPunct/>
        <w:autoSpaceDE/>
        <w:autoSpaceDN/>
        <w:adjustRightInd/>
        <w:textAlignment w:val="auto"/>
        <w:rPr>
          <w:b/>
          <w:sz w:val="32"/>
          <w:u w:val="single"/>
        </w:rPr>
      </w:pPr>
      <w:r>
        <w:br w:type="page"/>
      </w:r>
    </w:p>
    <w:p w:rsidR="005148CF" w:rsidRPr="00970CDE" w:rsidRDefault="00AB3317" w:rsidP="006A4359">
      <w:pPr>
        <w:pStyle w:val="Title"/>
        <w:jc w:val="left"/>
        <w:rPr>
          <w:sz w:val="24"/>
          <w:szCs w:val="24"/>
          <w:u w:val="none"/>
        </w:rPr>
      </w:pPr>
      <w:r w:rsidRPr="00970CDE">
        <w:rPr>
          <w:sz w:val="24"/>
          <w:szCs w:val="24"/>
          <w:u w:val="none"/>
        </w:rPr>
        <w:lastRenderedPageBreak/>
        <w:t>A</w:t>
      </w:r>
      <w:r w:rsidR="006A4359" w:rsidRPr="00970CDE">
        <w:rPr>
          <w:sz w:val="24"/>
          <w:szCs w:val="24"/>
          <w:u w:val="none"/>
        </w:rPr>
        <w:t>ppendix 1</w:t>
      </w:r>
      <w:r w:rsidR="00CD7789">
        <w:rPr>
          <w:sz w:val="24"/>
          <w:szCs w:val="24"/>
          <w:u w:val="none"/>
        </w:rPr>
        <w:t xml:space="preserve"> - </w:t>
      </w:r>
      <w:r w:rsidR="00CD7789" w:rsidRPr="00CD7789">
        <w:rPr>
          <w:sz w:val="24"/>
          <w:szCs w:val="24"/>
          <w:u w:val="none"/>
        </w:rPr>
        <w:t>Private Sector Housing Policy</w:t>
      </w:r>
      <w:r w:rsidR="00CD7789">
        <w:rPr>
          <w:sz w:val="24"/>
          <w:szCs w:val="24"/>
          <w:u w:val="none"/>
        </w:rPr>
        <w:t xml:space="preserve"> Action Plan</w:t>
      </w:r>
    </w:p>
    <w:p w:rsidR="005148CF" w:rsidRDefault="005148CF" w:rsidP="00676703">
      <w:pPr>
        <w:rPr>
          <w:b/>
        </w:rPr>
      </w:pPr>
    </w:p>
    <w:p w:rsidR="003E0145" w:rsidRDefault="003E0145" w:rsidP="00676703">
      <w:pPr>
        <w:rPr>
          <w:b/>
        </w:rPr>
      </w:pPr>
      <w:r w:rsidRPr="003E0145">
        <w:rPr>
          <w:b/>
        </w:rPr>
        <w:t>Private Sect</w:t>
      </w:r>
      <w:r>
        <w:rPr>
          <w:b/>
        </w:rPr>
        <w:t xml:space="preserve">or Housing </w:t>
      </w:r>
      <w:r w:rsidR="00BA3D2C">
        <w:rPr>
          <w:b/>
        </w:rPr>
        <w:t>Policy</w:t>
      </w:r>
      <w:r>
        <w:rPr>
          <w:b/>
        </w:rPr>
        <w:t xml:space="preserve"> Priority 1</w:t>
      </w:r>
      <w:r w:rsidR="00C424C4">
        <w:rPr>
          <w:b/>
        </w:rPr>
        <w:t xml:space="preserve"> – Additional Licencing</w:t>
      </w:r>
    </w:p>
    <w:p w:rsidR="003E0145" w:rsidRDefault="003E0145" w:rsidP="00676703">
      <w:pPr>
        <w:rPr>
          <w:b/>
        </w:rPr>
      </w:pPr>
    </w:p>
    <w:tbl>
      <w:tblPr>
        <w:tblStyle w:val="TableGrid"/>
        <w:tblW w:w="9747" w:type="dxa"/>
        <w:tblLook w:val="04A0" w:firstRow="1" w:lastRow="0" w:firstColumn="1" w:lastColumn="0" w:noHBand="0" w:noVBand="1"/>
      </w:tblPr>
      <w:tblGrid>
        <w:gridCol w:w="3118"/>
        <w:gridCol w:w="4928"/>
        <w:gridCol w:w="1701"/>
      </w:tblGrid>
      <w:tr w:rsidR="00970CDE" w:rsidRPr="00952D7A" w:rsidTr="00B65EDB">
        <w:tc>
          <w:tcPr>
            <w:tcW w:w="3118"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928"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1701"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Prevent homelessness/illegal eviction/harassment of tenants across all tenures of the PRS</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rPr>
                <w:rFonts w:eastAsia="Calibri" w:cs="Arial"/>
                <w:iCs/>
                <w:szCs w:val="24"/>
                <w:lang w:eastAsia="en-US"/>
              </w:rPr>
            </w:pPr>
          </w:p>
          <w:p w:rsidR="00970CDE" w:rsidRPr="00952D7A" w:rsidRDefault="00970CDE" w:rsidP="00DB677A">
            <w:pPr>
              <w:rPr>
                <w:rFonts w:eastAsia="Calibri" w:cs="Arial"/>
                <w:szCs w:val="24"/>
                <w:lang w:eastAsia="en-US"/>
              </w:rPr>
            </w:pPr>
            <w:r w:rsidRPr="00952D7A">
              <w:rPr>
                <w:rFonts w:eastAsia="Calibri" w:cs="Arial"/>
                <w:iCs/>
                <w:szCs w:val="24"/>
                <w:lang w:eastAsia="en-US"/>
              </w:rPr>
              <w:t>Partnership/interagency</w:t>
            </w:r>
            <w:r w:rsidRPr="00952D7A">
              <w:rPr>
                <w:rFonts w:eastAsia="Calibri" w:cs="Arial"/>
                <w:szCs w:val="24"/>
                <w:lang w:eastAsia="en-US"/>
              </w:rPr>
              <w:t xml:space="preserve"> working with Shelter, Citizens Advice Bureau, (CAB), Home choice, Housing Options. Provide advice &amp; education to landlord</w:t>
            </w:r>
            <w:r w:rsidR="00DB677A">
              <w:rPr>
                <w:rFonts w:eastAsia="Calibri" w:cs="Arial"/>
                <w:szCs w:val="24"/>
                <w:lang w:eastAsia="en-US"/>
              </w:rPr>
              <w:t xml:space="preserve">s &amp; tenants. </w:t>
            </w:r>
            <w:r w:rsidR="00DB677A" w:rsidRPr="00643BD2">
              <w:t>Carry out a consultation exercise to establish the best methods of providing information and advice to tenants and implement the resulting Action Plan.</w:t>
            </w: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May 2016</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DF7178">
            <w:pPr>
              <w:overflowPunct/>
              <w:autoSpaceDE/>
              <w:autoSpaceDN/>
              <w:adjustRightInd/>
              <w:textAlignment w:val="auto"/>
              <w:rPr>
                <w:rFonts w:eastAsia="Calibri" w:cs="Arial"/>
                <w:iCs/>
                <w:szCs w:val="24"/>
                <w:lang w:eastAsia="en-US"/>
              </w:rPr>
            </w:pPr>
            <w:r w:rsidRPr="00952D7A">
              <w:rPr>
                <w:rFonts w:eastAsia="Calibri" w:cs="Arial"/>
                <w:iCs/>
                <w:szCs w:val="24"/>
                <w:lang w:eastAsia="en-US"/>
              </w:rPr>
              <w:t>Review of the Oxford City Landlords Accreditation Scheme, (OCLAS)</w:t>
            </w:r>
            <w:r w:rsidR="00DF7178">
              <w:rPr>
                <w:rFonts w:eastAsia="Calibri" w:cs="Arial"/>
                <w:iCs/>
                <w:szCs w:val="24"/>
                <w:lang w:eastAsia="en-US"/>
              </w:rPr>
              <w:t xml:space="preserve"> and </w:t>
            </w:r>
            <w:r w:rsidRPr="00952D7A">
              <w:rPr>
                <w:rFonts w:eastAsia="Calibri" w:cs="Arial"/>
                <w:iCs/>
                <w:szCs w:val="24"/>
                <w:lang w:eastAsia="en-US"/>
              </w:rPr>
              <w:t>150 landlords/agents accredited</w:t>
            </w:r>
          </w:p>
        </w:tc>
        <w:tc>
          <w:tcPr>
            <w:tcW w:w="4928" w:type="dxa"/>
          </w:tcPr>
          <w:p w:rsidR="00970CDE" w:rsidRPr="00952D7A" w:rsidRDefault="00970CDE" w:rsidP="00B65EDB">
            <w:pPr>
              <w:rPr>
                <w:rFonts w:eastAsia="Calibri" w:cs="Arial"/>
                <w:szCs w:val="24"/>
                <w:lang w:eastAsia="en-US"/>
              </w:rPr>
            </w:pPr>
          </w:p>
          <w:p w:rsidR="00970CDE" w:rsidRDefault="00970CDE" w:rsidP="00B65EDB">
            <w:pPr>
              <w:rPr>
                <w:rFonts w:eastAsia="Calibri" w:cs="Arial"/>
                <w:szCs w:val="24"/>
                <w:lang w:eastAsia="en-US"/>
              </w:rPr>
            </w:pPr>
            <w:r w:rsidRPr="00952D7A">
              <w:rPr>
                <w:rFonts w:eastAsia="Calibri" w:cs="Arial"/>
                <w:szCs w:val="24"/>
                <w:lang w:eastAsia="en-US"/>
              </w:rPr>
              <w:t>A more robust accreditation scheme to provide training/CPD to agents/landlords to drive up standards in a non-enforcement capacity</w:t>
            </w:r>
          </w:p>
          <w:p w:rsidR="00970CDE" w:rsidRDefault="00970CDE" w:rsidP="00B65EDB">
            <w:pPr>
              <w:rPr>
                <w:rFonts w:eastAsia="Calibri" w:cs="Arial"/>
                <w:szCs w:val="24"/>
                <w:lang w:eastAsia="en-US"/>
              </w:rPr>
            </w:pPr>
          </w:p>
          <w:p w:rsidR="00970CDE" w:rsidRDefault="00970CDE" w:rsidP="00970CDE">
            <w:pPr>
              <w:rPr>
                <w:rFonts w:cs="Arial"/>
                <w:bCs/>
                <w:szCs w:val="24"/>
              </w:rPr>
            </w:pPr>
            <w:r w:rsidRPr="00970CDE">
              <w:rPr>
                <w:rFonts w:cs="Arial"/>
                <w:bCs/>
                <w:szCs w:val="24"/>
              </w:rPr>
              <w:t>Explore options with landlords and if appropriate establish further landlord incentives</w:t>
            </w:r>
          </w:p>
          <w:p w:rsidR="00970CDE" w:rsidRPr="00970CDE" w:rsidRDefault="00970CDE" w:rsidP="00970CDE">
            <w:pPr>
              <w:rPr>
                <w:rFonts w:cs="Arial"/>
                <w:bCs/>
                <w:szCs w:val="24"/>
              </w:rPr>
            </w:pPr>
          </w:p>
          <w:p w:rsidR="00970CDE" w:rsidRPr="00952D7A" w:rsidRDefault="00970CDE" w:rsidP="00DB677A">
            <w:pPr>
              <w:rPr>
                <w:rFonts w:eastAsia="Calibri" w:cs="Arial"/>
                <w:szCs w:val="24"/>
                <w:lang w:eastAsia="en-US"/>
              </w:rPr>
            </w:pPr>
            <w:r w:rsidRPr="00970CDE">
              <w:rPr>
                <w:rFonts w:cs="Arial"/>
                <w:bCs/>
                <w:szCs w:val="24"/>
              </w:rPr>
              <w:t xml:space="preserve">Roll out training courses for non- accredited landlords/non-fit &amp; proper landlords </w:t>
            </w:r>
            <w:proofErr w:type="spellStart"/>
            <w:r w:rsidRPr="00970CDE">
              <w:rPr>
                <w:rFonts w:cs="Arial"/>
                <w:bCs/>
                <w:szCs w:val="24"/>
              </w:rPr>
              <w:t>etc</w:t>
            </w:r>
            <w:proofErr w:type="spellEnd"/>
            <w:r w:rsidRPr="00970CDE">
              <w:rPr>
                <w:rFonts w:cs="Arial"/>
                <w:bCs/>
                <w:szCs w:val="24"/>
              </w:rPr>
              <w:t xml:space="preserve"> to promote positive engagement.</w:t>
            </w: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r>
              <w:rPr>
                <w:rFonts w:eastAsia="Calibri" w:cs="Arial"/>
                <w:iCs/>
                <w:szCs w:val="24"/>
                <w:lang w:eastAsia="en-US"/>
              </w:rPr>
              <w:t>March 2017</w:t>
            </w: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Pr>
                <w:rFonts w:eastAsia="Calibri" w:cs="Arial"/>
                <w:iCs/>
                <w:szCs w:val="24"/>
                <w:lang w:eastAsia="en-US"/>
              </w:rPr>
              <w:t>March 2017</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Gain a better understanding of the true extent of the numbers of HMO’s that exist within the city to allow for more focused targeting for licensing purposes.</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Use existing databases more effectively and identify additional sources of information that can be used to indicate suspected unlicensed HMOs</w:t>
            </w: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Improve energy efficiency and reduce carbon emissions in HMO’s in Oxford and address fuel poverty.</w:t>
            </w:r>
          </w:p>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Carry out enforcement against private rented properties with no Energy performance Certificate (EPC)</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To secure authorisation from the County Council to enforce the provisions of the statutory requirement for landlords to have their properties assessed.</w:t>
            </w:r>
          </w:p>
          <w:p w:rsidR="00970CDE" w:rsidRPr="00952D7A" w:rsidRDefault="00970CDE" w:rsidP="00B65EDB">
            <w:pPr>
              <w:overflowPunct/>
              <w:autoSpaceDE/>
              <w:autoSpaceDN/>
              <w:adjustRightInd/>
              <w:textAlignment w:val="auto"/>
              <w:rPr>
                <w:rFonts w:eastAsia="Calibri" w:cs="Arial"/>
                <w:iCs/>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2018</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DB67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Achieve corporate target for percentage of HMOs licensed</w:t>
            </w:r>
            <w:bookmarkStart w:id="1" w:name="_GoBack"/>
            <w:bookmarkEnd w:id="1"/>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Continue to licence HMOs and ensure focus is on identifying unlicensed HMOs</w:t>
            </w:r>
          </w:p>
          <w:p w:rsidR="00970CDE" w:rsidRPr="00952D7A" w:rsidRDefault="00970CDE" w:rsidP="00B65EDB">
            <w:pPr>
              <w:overflowPunct/>
              <w:autoSpaceDE/>
              <w:autoSpaceDN/>
              <w:adjustRightInd/>
              <w:textAlignment w:val="auto"/>
              <w:rPr>
                <w:rFonts w:eastAsia="Calibri" w:cs="Arial"/>
                <w:iCs/>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CD7789" w:rsidP="00B65EDB">
            <w:pPr>
              <w:overflowPunct/>
              <w:autoSpaceDE/>
              <w:autoSpaceDN/>
              <w:adjustRightInd/>
              <w:textAlignment w:val="auto"/>
              <w:rPr>
                <w:rFonts w:eastAsia="Calibri" w:cs="Arial"/>
                <w:iCs/>
                <w:szCs w:val="24"/>
                <w:lang w:eastAsia="en-US"/>
              </w:rPr>
            </w:pPr>
            <w:r>
              <w:rPr>
                <w:rFonts w:eastAsia="Calibri" w:cs="Arial"/>
                <w:iCs/>
                <w:szCs w:val="24"/>
                <w:lang w:eastAsia="en-US"/>
              </w:rPr>
              <w:t xml:space="preserve">March </w:t>
            </w:r>
            <w:r w:rsidR="00970CDE" w:rsidRPr="00952D7A">
              <w:rPr>
                <w:rFonts w:eastAsia="Calibri" w:cs="Arial"/>
                <w:iCs/>
                <w:szCs w:val="24"/>
                <w:lang w:eastAsia="en-US"/>
              </w:rPr>
              <w:t>2019</w:t>
            </w:r>
          </w:p>
        </w:tc>
      </w:tr>
    </w:tbl>
    <w:p w:rsidR="00970CDE" w:rsidRDefault="00970CDE">
      <w:pPr>
        <w:overflowPunct/>
        <w:autoSpaceDE/>
        <w:autoSpaceDN/>
        <w:adjustRightInd/>
        <w:textAlignment w:val="auto"/>
        <w:rPr>
          <w:b/>
        </w:rPr>
      </w:pPr>
      <w:r>
        <w:rPr>
          <w:b/>
        </w:rPr>
        <w:br w:type="page"/>
      </w:r>
    </w:p>
    <w:p w:rsidR="003E0145" w:rsidRDefault="003E0145" w:rsidP="00676703">
      <w:pPr>
        <w:rPr>
          <w:b/>
        </w:rPr>
      </w:pPr>
      <w:r w:rsidRPr="003E0145">
        <w:rPr>
          <w:b/>
        </w:rPr>
        <w:lastRenderedPageBreak/>
        <w:t>Private Sect</w:t>
      </w:r>
      <w:r>
        <w:rPr>
          <w:b/>
        </w:rPr>
        <w:t xml:space="preserve">or Housing </w:t>
      </w:r>
      <w:r w:rsidR="00BA3D2C">
        <w:rPr>
          <w:b/>
        </w:rPr>
        <w:t>Policy</w:t>
      </w:r>
      <w:r>
        <w:rPr>
          <w:b/>
        </w:rPr>
        <w:t xml:space="preserve"> Priority 2</w:t>
      </w:r>
      <w:r w:rsidR="00C424C4">
        <w:rPr>
          <w:b/>
        </w:rPr>
        <w:t xml:space="preserve"> – Regulation of s</w:t>
      </w:r>
      <w:r w:rsidR="005F0A8C">
        <w:rPr>
          <w:b/>
        </w:rPr>
        <w:t>ingle occupied/family dwellings</w:t>
      </w:r>
    </w:p>
    <w:p w:rsidR="00104415" w:rsidRDefault="00104415" w:rsidP="00676703">
      <w:pPr>
        <w:rPr>
          <w:b/>
        </w:rPr>
      </w:pPr>
    </w:p>
    <w:tbl>
      <w:tblPr>
        <w:tblStyle w:val="TableGrid"/>
        <w:tblW w:w="9747" w:type="dxa"/>
        <w:tblLook w:val="04A0" w:firstRow="1" w:lastRow="0" w:firstColumn="1" w:lastColumn="0" w:noHBand="0" w:noVBand="1"/>
      </w:tblPr>
      <w:tblGrid>
        <w:gridCol w:w="3118"/>
        <w:gridCol w:w="4928"/>
        <w:gridCol w:w="1701"/>
      </w:tblGrid>
      <w:tr w:rsidR="00970CDE" w:rsidRPr="00952D7A" w:rsidTr="00B65EDB">
        <w:tc>
          <w:tcPr>
            <w:tcW w:w="3118"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928"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1701"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970CDE" w:rsidRPr="00952D7A" w:rsidTr="00B65EDB">
        <w:tc>
          <w:tcPr>
            <w:tcW w:w="3118" w:type="dxa"/>
          </w:tcPr>
          <w:p w:rsidR="00970CDE" w:rsidRPr="00952D7A" w:rsidRDefault="00970CDE" w:rsidP="00B65EDB">
            <w:pPr>
              <w:rPr>
                <w:szCs w:val="24"/>
              </w:rPr>
            </w:pPr>
          </w:p>
          <w:p w:rsidR="00970CDE" w:rsidRPr="00952D7A" w:rsidRDefault="00970CDE" w:rsidP="00B65EDB">
            <w:pPr>
              <w:rPr>
                <w:szCs w:val="24"/>
              </w:rPr>
            </w:pPr>
            <w:r w:rsidRPr="00952D7A">
              <w:rPr>
                <w:szCs w:val="24"/>
              </w:rPr>
              <w:t>Continue to proactively target rogue landlords operating in the PRS</w:t>
            </w:r>
          </w:p>
          <w:p w:rsidR="00970CDE" w:rsidRPr="00952D7A" w:rsidRDefault="00970CDE" w:rsidP="00B65EDB">
            <w:pPr>
              <w:rPr>
                <w:szCs w:val="24"/>
              </w:rPr>
            </w:pPr>
          </w:p>
        </w:tc>
        <w:tc>
          <w:tcPr>
            <w:tcW w:w="4928" w:type="dxa"/>
          </w:tcPr>
          <w:p w:rsidR="00970CDE" w:rsidRPr="00952D7A" w:rsidRDefault="00970CDE" w:rsidP="00B65EDB">
            <w:pPr>
              <w:pStyle w:val="Footer"/>
              <w:tabs>
                <w:tab w:val="clear" w:pos="4153"/>
                <w:tab w:val="clear" w:pos="8306"/>
              </w:tabs>
              <w:rPr>
                <w:bCs/>
                <w:sz w:val="24"/>
                <w:szCs w:val="24"/>
              </w:rPr>
            </w:pPr>
          </w:p>
          <w:p w:rsidR="00970CDE" w:rsidRPr="00952D7A" w:rsidRDefault="00970CDE" w:rsidP="00B65EDB">
            <w:pPr>
              <w:pStyle w:val="Footer"/>
              <w:tabs>
                <w:tab w:val="clear" w:pos="4153"/>
                <w:tab w:val="clear" w:pos="8306"/>
              </w:tabs>
              <w:rPr>
                <w:bCs/>
                <w:sz w:val="24"/>
                <w:szCs w:val="24"/>
              </w:rPr>
            </w:pPr>
            <w:r w:rsidRPr="00952D7A">
              <w:rPr>
                <w:bCs/>
                <w:sz w:val="24"/>
                <w:szCs w:val="24"/>
              </w:rPr>
              <w:t>Remove all category 1 hazards from 250 properties per year</w:t>
            </w: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2016-2019</w:t>
            </w:r>
          </w:p>
        </w:tc>
      </w:tr>
      <w:tr w:rsidR="00970CDE" w:rsidRPr="00952D7A" w:rsidTr="00B65EDB">
        <w:tc>
          <w:tcPr>
            <w:tcW w:w="3118" w:type="dxa"/>
          </w:tcPr>
          <w:p w:rsidR="00970CDE" w:rsidRPr="00952D7A" w:rsidRDefault="00970CDE" w:rsidP="00B65EDB">
            <w:pPr>
              <w:rPr>
                <w:szCs w:val="24"/>
              </w:rPr>
            </w:pPr>
          </w:p>
          <w:p w:rsidR="00970CDE" w:rsidRDefault="00970CDE" w:rsidP="00B65EDB">
            <w:pPr>
              <w:rPr>
                <w:szCs w:val="24"/>
              </w:rPr>
            </w:pPr>
            <w:r w:rsidRPr="00952D7A">
              <w:rPr>
                <w:szCs w:val="24"/>
              </w:rPr>
              <w:t>Improve energy efficiency and reduce carbon emissions in homes in Oxford and address fuel poverty for single household families.</w:t>
            </w:r>
          </w:p>
          <w:p w:rsidR="00970CDE" w:rsidRPr="00952D7A" w:rsidRDefault="00970CDE" w:rsidP="00B65EDB">
            <w:pPr>
              <w:rPr>
                <w:szCs w:val="24"/>
              </w:rPr>
            </w:pPr>
          </w:p>
        </w:tc>
        <w:tc>
          <w:tcPr>
            <w:tcW w:w="4928" w:type="dxa"/>
          </w:tcPr>
          <w:p w:rsidR="00970CDE" w:rsidRPr="00952D7A" w:rsidRDefault="00970CDE" w:rsidP="00B65EDB">
            <w:pPr>
              <w:rPr>
                <w:szCs w:val="24"/>
              </w:rPr>
            </w:pPr>
          </w:p>
          <w:p w:rsidR="00970CDE" w:rsidRPr="00952D7A" w:rsidRDefault="00970CDE" w:rsidP="00B65EDB">
            <w:pPr>
              <w:rPr>
                <w:szCs w:val="24"/>
              </w:rPr>
            </w:pPr>
            <w:r w:rsidRPr="00952D7A">
              <w:rPr>
                <w:szCs w:val="24"/>
              </w:rPr>
              <w:t xml:space="preserve">Working with other stake holders, continue the rollout of targeting 100 low EPC scoring properties, (F &amp; G) to improve energy efficiency in the PRS &amp; reduce fuel poverty </w:t>
            </w:r>
          </w:p>
          <w:p w:rsidR="00970CDE" w:rsidRPr="00952D7A" w:rsidRDefault="00970CDE" w:rsidP="00B65EDB">
            <w:pPr>
              <w:pStyle w:val="Footer"/>
              <w:tabs>
                <w:tab w:val="clear" w:pos="4153"/>
                <w:tab w:val="clear" w:pos="8306"/>
              </w:tabs>
              <w:rPr>
                <w:bCs/>
                <w:sz w:val="24"/>
                <w:szCs w:val="24"/>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&amp; continuous through to 2019</w:t>
            </w:r>
          </w:p>
        </w:tc>
      </w:tr>
      <w:tr w:rsidR="00970CDE" w:rsidRPr="00952D7A" w:rsidTr="00B65EDB">
        <w:trPr>
          <w:trHeight w:val="1148"/>
        </w:trPr>
        <w:tc>
          <w:tcPr>
            <w:tcW w:w="3118" w:type="dxa"/>
          </w:tcPr>
          <w:p w:rsidR="00970CDE"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Pr>
                <w:rFonts w:eastAsia="Calibri" w:cs="Arial"/>
                <w:iCs/>
                <w:szCs w:val="24"/>
                <w:lang w:eastAsia="en-US"/>
              </w:rPr>
              <w:t>Reduce the number of empty properties in Oxford</w:t>
            </w:r>
          </w:p>
        </w:tc>
        <w:tc>
          <w:tcPr>
            <w:tcW w:w="4928" w:type="dxa"/>
          </w:tcPr>
          <w:p w:rsidR="00970CDE"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70CDE">
              <w:rPr>
                <w:rFonts w:eastAsia="Calibri" w:cs="Arial"/>
                <w:iCs/>
                <w:szCs w:val="24"/>
                <w:lang w:eastAsia="en-US"/>
              </w:rPr>
              <w:t>Working with the Empty Property Officer, assist with bringing back into use long term empty properties to reduce the burden on housing shortage and prevent anti-social behaviour</w:t>
            </w:r>
          </w:p>
        </w:tc>
        <w:tc>
          <w:tcPr>
            <w:tcW w:w="1701" w:type="dxa"/>
          </w:tcPr>
          <w:p w:rsidR="00970CDE" w:rsidRPr="00970CDE" w:rsidRDefault="00970CDE" w:rsidP="00970CDE">
            <w:pPr>
              <w:overflowPunct/>
              <w:autoSpaceDE/>
              <w:autoSpaceDN/>
              <w:adjustRightInd/>
              <w:textAlignment w:val="auto"/>
              <w:rPr>
                <w:rFonts w:eastAsia="Calibri" w:cs="Arial"/>
                <w:iCs/>
                <w:szCs w:val="24"/>
                <w:lang w:eastAsia="en-US"/>
              </w:rPr>
            </w:pPr>
          </w:p>
          <w:p w:rsidR="00970CDE" w:rsidRPr="00952D7A" w:rsidRDefault="00970CDE" w:rsidP="00970CDE">
            <w:pPr>
              <w:overflowPunct/>
              <w:autoSpaceDE/>
              <w:autoSpaceDN/>
              <w:adjustRightInd/>
              <w:textAlignment w:val="auto"/>
              <w:rPr>
                <w:rFonts w:eastAsia="Calibri" w:cs="Arial"/>
                <w:iCs/>
                <w:szCs w:val="24"/>
                <w:lang w:eastAsia="en-US"/>
              </w:rPr>
            </w:pPr>
            <w:r w:rsidRPr="00970CDE">
              <w:rPr>
                <w:rFonts w:eastAsia="Calibri" w:cs="Arial"/>
                <w:iCs/>
                <w:szCs w:val="24"/>
                <w:lang w:eastAsia="en-US"/>
              </w:rPr>
              <w:t>2016-2019</w:t>
            </w:r>
          </w:p>
        </w:tc>
      </w:tr>
      <w:tr w:rsidR="00970CDE" w:rsidRPr="00952D7A" w:rsidTr="00B65EDB">
        <w:trPr>
          <w:trHeight w:val="1148"/>
        </w:trPr>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Significantly improve management and property conditions and reduce ASB in the PRS</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D05BEF" w:rsidRPr="00952D7A" w:rsidRDefault="00D05BEF" w:rsidP="00D05BEF">
            <w:pPr>
              <w:overflowPunct/>
              <w:autoSpaceDE/>
              <w:autoSpaceDN/>
              <w:adjustRightInd/>
              <w:textAlignment w:val="auto"/>
              <w:rPr>
                <w:rFonts w:eastAsia="Calibri" w:cs="Arial"/>
                <w:iCs/>
                <w:szCs w:val="24"/>
                <w:lang w:eastAsia="en-US"/>
              </w:rPr>
            </w:pPr>
            <w:r w:rsidRPr="00952D7A">
              <w:rPr>
                <w:rFonts w:eastAsia="Calibri" w:cs="Arial"/>
                <w:iCs/>
                <w:szCs w:val="24"/>
                <w:lang w:eastAsia="en-US"/>
              </w:rPr>
              <w:t>Assess the evidence, identify the best option and</w:t>
            </w:r>
            <w:r>
              <w:rPr>
                <w:rFonts w:eastAsia="Calibri" w:cs="Arial"/>
                <w:iCs/>
                <w:szCs w:val="24"/>
                <w:lang w:eastAsia="en-US"/>
              </w:rPr>
              <w:t xml:space="preserve"> subject to legal advice</w:t>
            </w:r>
            <w:r w:rsidRPr="00952D7A">
              <w:rPr>
                <w:rFonts w:eastAsia="Calibri" w:cs="Arial"/>
                <w:iCs/>
                <w:szCs w:val="24"/>
                <w:lang w:eastAsia="en-US"/>
              </w:rPr>
              <w:t xml:space="preserve"> </w:t>
            </w:r>
            <w:r>
              <w:rPr>
                <w:rFonts w:eastAsia="Calibri" w:cs="Arial"/>
                <w:iCs/>
                <w:szCs w:val="24"/>
                <w:lang w:eastAsia="en-US"/>
              </w:rPr>
              <w:t>and</w:t>
            </w:r>
            <w:r w:rsidRPr="00952D7A">
              <w:rPr>
                <w:rFonts w:eastAsia="Calibri" w:cs="Arial"/>
                <w:iCs/>
                <w:szCs w:val="24"/>
                <w:lang w:eastAsia="en-US"/>
              </w:rPr>
              <w:t xml:space="preserve"> </w:t>
            </w:r>
            <w:r>
              <w:rPr>
                <w:rFonts w:eastAsia="Calibri" w:cs="Arial"/>
                <w:iCs/>
                <w:szCs w:val="24"/>
                <w:lang w:eastAsia="en-US"/>
              </w:rPr>
              <w:t xml:space="preserve">DCLG approval if necessary </w:t>
            </w:r>
            <w:r w:rsidRPr="00952D7A">
              <w:rPr>
                <w:rFonts w:eastAsia="Calibri" w:cs="Arial"/>
                <w:iCs/>
                <w:szCs w:val="24"/>
                <w:lang w:eastAsia="en-US"/>
              </w:rPr>
              <w:t>introduce a Selective Licensing Scheme for PRS single occupied dwellings.</w:t>
            </w:r>
          </w:p>
          <w:p w:rsidR="00970CDE" w:rsidRPr="00952D7A" w:rsidRDefault="00970CDE" w:rsidP="00B65EDB">
            <w:pPr>
              <w:overflowPunct/>
              <w:autoSpaceDE/>
              <w:autoSpaceDN/>
              <w:adjustRightInd/>
              <w:textAlignment w:val="auto"/>
              <w:rPr>
                <w:rFonts w:eastAsia="Calibri" w:cs="Arial"/>
                <w:iCs/>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January 2017</w:t>
            </w:r>
          </w:p>
        </w:tc>
      </w:tr>
      <w:tr w:rsidR="00970CDE" w:rsidRPr="00952D7A" w:rsidTr="00B65EDB">
        <w:trPr>
          <w:trHeight w:val="1148"/>
        </w:trPr>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szCs w:val="24"/>
                <w:lang w:eastAsia="en-US"/>
              </w:rPr>
            </w:pPr>
            <w:r w:rsidRPr="00952D7A">
              <w:rPr>
                <w:rFonts w:eastAsia="Calibri" w:cs="Arial"/>
                <w:szCs w:val="24"/>
                <w:lang w:eastAsia="en-US"/>
              </w:rPr>
              <w:t>To ensure non-compliance with improvement notices can be successfully remedied</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szCs w:val="24"/>
                <w:lang w:eastAsia="en-US"/>
              </w:rPr>
            </w:pPr>
            <w:r w:rsidRPr="00952D7A">
              <w:rPr>
                <w:rFonts w:eastAsia="Calibri" w:cs="Arial"/>
                <w:iCs/>
                <w:szCs w:val="24"/>
                <w:lang w:eastAsia="en-US"/>
              </w:rPr>
              <w:t>Seek approval mechanism for WID</w:t>
            </w:r>
            <w:r>
              <w:rPr>
                <w:rFonts w:eastAsia="Calibri" w:cs="Arial"/>
                <w:iCs/>
                <w:szCs w:val="24"/>
                <w:lang w:eastAsia="en-US"/>
              </w:rPr>
              <w:t xml:space="preserve"> spend</w:t>
            </w:r>
          </w:p>
          <w:p w:rsidR="00970CDE" w:rsidRPr="00952D7A" w:rsidRDefault="00970CDE" w:rsidP="00B65EDB">
            <w:pPr>
              <w:overflowPunct/>
              <w:autoSpaceDE/>
              <w:autoSpaceDN/>
              <w:adjustRightInd/>
              <w:textAlignment w:val="auto"/>
              <w:rPr>
                <w:rFonts w:eastAsia="Calibri" w:cs="Arial"/>
                <w:iCs/>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March 2017</w:t>
            </w:r>
          </w:p>
        </w:tc>
      </w:tr>
      <w:tr w:rsidR="00970CDE" w:rsidRPr="00952D7A" w:rsidTr="00B65EDB">
        <w:trPr>
          <w:trHeight w:val="1148"/>
        </w:trPr>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rPr>
                <w:rFonts w:eastAsia="Calibri" w:cs="Arial"/>
                <w:szCs w:val="24"/>
                <w:lang w:eastAsia="en-US"/>
              </w:rPr>
            </w:pPr>
            <w:r w:rsidRPr="00952D7A">
              <w:rPr>
                <w:rFonts w:eastAsia="Calibri" w:cs="Arial"/>
                <w:szCs w:val="24"/>
                <w:lang w:eastAsia="en-US"/>
              </w:rPr>
              <w:t xml:space="preserve">Measure cost savings to the NHS and society with the HHCC and seek additional funding from NHS. </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Officers to cost each HHSRS completion to calculate costs of improvement work and to determine cost savings</w:t>
            </w:r>
          </w:p>
          <w:p w:rsidR="00970CDE" w:rsidRPr="00952D7A" w:rsidRDefault="00970CDE" w:rsidP="00B65EDB">
            <w:pPr>
              <w:rPr>
                <w:rFonts w:eastAsia="Calibri" w:cs="Arial"/>
                <w:szCs w:val="24"/>
                <w:lang w:eastAsia="en-US"/>
              </w:rPr>
            </w:pPr>
          </w:p>
          <w:p w:rsidR="00970CDE" w:rsidRPr="00952D7A" w:rsidRDefault="00970CDE" w:rsidP="00B65EDB">
            <w:pPr>
              <w:rPr>
                <w:rFonts w:eastAsia="Calibri" w:cs="Arial"/>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April 2017</w:t>
            </w:r>
          </w:p>
        </w:tc>
      </w:tr>
    </w:tbl>
    <w:p w:rsidR="00C424C4" w:rsidRDefault="00C424C4"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8226F" w:rsidRDefault="00E8226F" w:rsidP="00676703">
      <w:pPr>
        <w:rPr>
          <w:b/>
        </w:rPr>
      </w:pPr>
    </w:p>
    <w:p w:rsidR="00970CDE" w:rsidRDefault="00970CDE">
      <w:pPr>
        <w:overflowPunct/>
        <w:autoSpaceDE/>
        <w:autoSpaceDN/>
        <w:adjustRightInd/>
        <w:textAlignment w:val="auto"/>
        <w:rPr>
          <w:b/>
        </w:rPr>
      </w:pPr>
      <w:r>
        <w:rPr>
          <w:b/>
        </w:rPr>
        <w:br w:type="page"/>
      </w:r>
    </w:p>
    <w:p w:rsidR="00104415" w:rsidRDefault="003E0145" w:rsidP="00676703">
      <w:pPr>
        <w:rPr>
          <w:b/>
        </w:rPr>
      </w:pPr>
      <w:r w:rsidRPr="003E0145">
        <w:rPr>
          <w:b/>
        </w:rPr>
        <w:lastRenderedPageBreak/>
        <w:t>Private S</w:t>
      </w:r>
      <w:r w:rsidR="00104415">
        <w:rPr>
          <w:b/>
        </w:rPr>
        <w:t xml:space="preserve">ector Housing </w:t>
      </w:r>
      <w:r w:rsidR="00BA3D2C">
        <w:rPr>
          <w:b/>
        </w:rPr>
        <w:t>Policy</w:t>
      </w:r>
      <w:r w:rsidR="00104415">
        <w:rPr>
          <w:b/>
        </w:rPr>
        <w:t xml:space="preserve"> Priority 3</w:t>
      </w:r>
      <w:r w:rsidR="00C424C4">
        <w:rPr>
          <w:b/>
        </w:rPr>
        <w:t xml:space="preserve"> – Unlawful D</w:t>
      </w:r>
      <w:r w:rsidR="00417A5E">
        <w:rPr>
          <w:b/>
        </w:rPr>
        <w:t>wellings</w:t>
      </w:r>
    </w:p>
    <w:p w:rsidR="00C424C4" w:rsidRDefault="00C424C4" w:rsidP="00104415">
      <w:pPr>
        <w:rPr>
          <w:b/>
        </w:rPr>
      </w:pPr>
    </w:p>
    <w:tbl>
      <w:tblPr>
        <w:tblStyle w:val="TableGrid"/>
        <w:tblW w:w="9747" w:type="dxa"/>
        <w:tblLook w:val="04A0" w:firstRow="1" w:lastRow="0" w:firstColumn="1" w:lastColumn="0" w:noHBand="0" w:noVBand="1"/>
      </w:tblPr>
      <w:tblGrid>
        <w:gridCol w:w="2777"/>
        <w:gridCol w:w="4844"/>
        <w:gridCol w:w="2126"/>
      </w:tblGrid>
      <w:tr w:rsidR="00970CDE" w:rsidRPr="00952D7A" w:rsidTr="00B65EDB">
        <w:tc>
          <w:tcPr>
            <w:tcW w:w="2777"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844"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2126"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D05BEF" w:rsidRPr="00952D7A" w:rsidTr="00D05BEF">
        <w:tc>
          <w:tcPr>
            <w:tcW w:w="2777" w:type="dxa"/>
          </w:tcPr>
          <w:p w:rsidR="00D05BEF" w:rsidRPr="00952D7A" w:rsidRDefault="00D05BEF" w:rsidP="00D05BEF">
            <w:pPr>
              <w:rPr>
                <w:szCs w:val="24"/>
              </w:rPr>
            </w:pPr>
          </w:p>
          <w:p w:rsidR="00D05BEF" w:rsidRPr="00952D7A" w:rsidRDefault="00D05BEF" w:rsidP="00D05BEF">
            <w:pPr>
              <w:rPr>
                <w:szCs w:val="24"/>
              </w:rPr>
            </w:pPr>
            <w:r w:rsidRPr="00952D7A">
              <w:rPr>
                <w:szCs w:val="24"/>
              </w:rPr>
              <w:t xml:space="preserve">Ensure unlawful structures are dealt with using planning/building control and housing legislation. </w:t>
            </w:r>
          </w:p>
        </w:tc>
        <w:tc>
          <w:tcPr>
            <w:tcW w:w="4844" w:type="dxa"/>
          </w:tcPr>
          <w:p w:rsidR="00D05BEF" w:rsidRPr="00952D7A" w:rsidRDefault="00D05BEF" w:rsidP="00D05BEF">
            <w:pPr>
              <w:pStyle w:val="Footer"/>
              <w:tabs>
                <w:tab w:val="clear" w:pos="4153"/>
                <w:tab w:val="clear" w:pos="8306"/>
              </w:tabs>
              <w:rPr>
                <w:bCs/>
                <w:sz w:val="24"/>
                <w:szCs w:val="24"/>
              </w:rPr>
            </w:pPr>
          </w:p>
          <w:p w:rsidR="00D05BEF" w:rsidRPr="00952D7A" w:rsidRDefault="00D05BEF" w:rsidP="00D05BEF">
            <w:pPr>
              <w:pStyle w:val="Footer"/>
              <w:tabs>
                <w:tab w:val="clear" w:pos="4153"/>
                <w:tab w:val="clear" w:pos="8306"/>
              </w:tabs>
              <w:rPr>
                <w:bCs/>
                <w:sz w:val="24"/>
                <w:szCs w:val="24"/>
              </w:rPr>
            </w:pPr>
            <w:r>
              <w:rPr>
                <w:bCs/>
                <w:sz w:val="24"/>
                <w:szCs w:val="24"/>
              </w:rPr>
              <w:t>Following due process s</w:t>
            </w:r>
            <w:r w:rsidRPr="00952D7A">
              <w:rPr>
                <w:bCs/>
                <w:sz w:val="24"/>
                <w:szCs w:val="24"/>
              </w:rPr>
              <w:t>erve 10 notices under the Town &amp; Country Planning Act</w:t>
            </w:r>
          </w:p>
          <w:p w:rsidR="00D05BEF" w:rsidRPr="00952D7A" w:rsidRDefault="00D05BEF" w:rsidP="00D05BEF">
            <w:pPr>
              <w:pStyle w:val="Footer"/>
              <w:tabs>
                <w:tab w:val="clear" w:pos="4153"/>
                <w:tab w:val="clear" w:pos="8306"/>
              </w:tabs>
              <w:rPr>
                <w:bCs/>
                <w:sz w:val="24"/>
                <w:szCs w:val="24"/>
              </w:rPr>
            </w:pPr>
          </w:p>
          <w:p w:rsidR="00D05BEF" w:rsidRPr="00952D7A" w:rsidRDefault="00D05BEF" w:rsidP="00D05BEF">
            <w:pPr>
              <w:pStyle w:val="Footer"/>
              <w:tabs>
                <w:tab w:val="clear" w:pos="4153"/>
                <w:tab w:val="clear" w:pos="8306"/>
              </w:tabs>
              <w:rPr>
                <w:bCs/>
                <w:sz w:val="24"/>
                <w:szCs w:val="24"/>
              </w:rPr>
            </w:pPr>
            <w:r w:rsidRPr="00D05BEF">
              <w:rPr>
                <w:bCs/>
                <w:sz w:val="24"/>
                <w:szCs w:val="24"/>
              </w:rPr>
              <w:t>Following due process serve</w:t>
            </w:r>
            <w:r w:rsidRPr="00952D7A">
              <w:rPr>
                <w:bCs/>
                <w:sz w:val="24"/>
                <w:szCs w:val="24"/>
              </w:rPr>
              <w:t xml:space="preserve"> 10 Prohibition Orders under the Housing Act 2004 </w:t>
            </w:r>
          </w:p>
          <w:p w:rsidR="00D05BEF" w:rsidRPr="00952D7A" w:rsidRDefault="00D05BEF" w:rsidP="00D05BEF">
            <w:pPr>
              <w:pStyle w:val="Footer"/>
              <w:tabs>
                <w:tab w:val="clear" w:pos="4153"/>
                <w:tab w:val="clear" w:pos="8306"/>
              </w:tabs>
              <w:rPr>
                <w:bCs/>
                <w:sz w:val="24"/>
                <w:szCs w:val="24"/>
              </w:rPr>
            </w:pPr>
          </w:p>
          <w:p w:rsidR="00D05BEF" w:rsidRPr="00952D7A" w:rsidRDefault="00D05BEF" w:rsidP="00D05BEF">
            <w:pPr>
              <w:pStyle w:val="Footer"/>
              <w:tabs>
                <w:tab w:val="clear" w:pos="4153"/>
                <w:tab w:val="clear" w:pos="8306"/>
              </w:tabs>
              <w:rPr>
                <w:bCs/>
                <w:sz w:val="24"/>
                <w:szCs w:val="24"/>
              </w:rPr>
            </w:pPr>
            <w:r w:rsidRPr="00952D7A">
              <w:rPr>
                <w:bCs/>
                <w:sz w:val="24"/>
                <w:szCs w:val="24"/>
              </w:rPr>
              <w:t>Ensure successful enforcement action is publicised</w:t>
            </w:r>
          </w:p>
        </w:tc>
        <w:tc>
          <w:tcPr>
            <w:tcW w:w="2126" w:type="dxa"/>
          </w:tcPr>
          <w:p w:rsidR="00D05BEF" w:rsidRPr="00952D7A" w:rsidRDefault="00D05BEF" w:rsidP="00D05BEF">
            <w:pPr>
              <w:overflowPunct/>
              <w:autoSpaceDE/>
              <w:autoSpaceDN/>
              <w:adjustRightInd/>
              <w:textAlignment w:val="auto"/>
              <w:rPr>
                <w:rFonts w:eastAsia="Calibri" w:cs="Arial"/>
                <w:iCs/>
                <w:szCs w:val="24"/>
                <w:lang w:eastAsia="en-US"/>
              </w:rPr>
            </w:pPr>
          </w:p>
          <w:p w:rsidR="00D05BEF" w:rsidRPr="00952D7A" w:rsidRDefault="00D05BEF" w:rsidP="00D05BEF">
            <w:pPr>
              <w:overflowPunct/>
              <w:autoSpaceDE/>
              <w:autoSpaceDN/>
              <w:adjustRightInd/>
              <w:textAlignment w:val="auto"/>
              <w:rPr>
                <w:rFonts w:eastAsia="Calibri" w:cs="Arial"/>
                <w:iCs/>
                <w:szCs w:val="24"/>
                <w:lang w:eastAsia="en-US"/>
              </w:rPr>
            </w:pPr>
            <w:r>
              <w:rPr>
                <w:rFonts w:eastAsia="Calibri" w:cs="Arial"/>
                <w:iCs/>
                <w:szCs w:val="24"/>
                <w:lang w:eastAsia="en-US"/>
              </w:rPr>
              <w:t>March 2017</w:t>
            </w:r>
          </w:p>
        </w:tc>
      </w:tr>
      <w:tr w:rsidR="00970CDE" w:rsidRPr="00952D7A" w:rsidTr="00B65EDB">
        <w:trPr>
          <w:trHeight w:val="1401"/>
        </w:trPr>
        <w:tc>
          <w:tcPr>
            <w:tcW w:w="2777"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Continue working with external agencies HMRC and UK Border Agency when required</w:t>
            </w:r>
          </w:p>
        </w:tc>
        <w:tc>
          <w:tcPr>
            <w:tcW w:w="4844"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Carrying out joint visits and sharing information.</w:t>
            </w:r>
          </w:p>
        </w:tc>
        <w:tc>
          <w:tcPr>
            <w:tcW w:w="2126"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2017</w:t>
            </w:r>
          </w:p>
        </w:tc>
      </w:tr>
    </w:tbl>
    <w:p w:rsidR="000508E9" w:rsidRDefault="000508E9"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2700EC" w:rsidRDefault="002700EC" w:rsidP="00104415">
      <w:pPr>
        <w:rPr>
          <w:b/>
        </w:rPr>
      </w:pPr>
    </w:p>
    <w:p w:rsidR="00E8226F" w:rsidRDefault="00E8226F" w:rsidP="00104415">
      <w:pPr>
        <w:rPr>
          <w:b/>
        </w:rPr>
      </w:pPr>
    </w:p>
    <w:p w:rsidR="00E8226F" w:rsidRDefault="00E8226F" w:rsidP="00104415">
      <w:pPr>
        <w:rPr>
          <w:b/>
        </w:rPr>
      </w:pPr>
    </w:p>
    <w:p w:rsidR="00E8226F" w:rsidRDefault="00E8226F" w:rsidP="00104415">
      <w:pPr>
        <w:rPr>
          <w:b/>
        </w:rPr>
      </w:pPr>
    </w:p>
    <w:p w:rsidR="0029457A" w:rsidRDefault="0029457A" w:rsidP="00104415">
      <w:pPr>
        <w:rPr>
          <w:b/>
        </w:rPr>
      </w:pPr>
    </w:p>
    <w:p w:rsidR="0029457A" w:rsidRDefault="0029457A" w:rsidP="00104415">
      <w:pPr>
        <w:rPr>
          <w:b/>
        </w:rPr>
      </w:pPr>
    </w:p>
    <w:p w:rsidR="0029457A" w:rsidRDefault="0029457A" w:rsidP="00104415">
      <w:pPr>
        <w:rPr>
          <w:b/>
        </w:rPr>
      </w:pPr>
    </w:p>
    <w:p w:rsidR="0029457A" w:rsidRDefault="0029457A" w:rsidP="00104415">
      <w:pPr>
        <w:rPr>
          <w:b/>
        </w:rPr>
      </w:pPr>
    </w:p>
    <w:p w:rsidR="006A56DD" w:rsidRDefault="006A56DD" w:rsidP="00104415">
      <w:pPr>
        <w:rPr>
          <w:b/>
        </w:rPr>
      </w:pPr>
    </w:p>
    <w:p w:rsidR="006A56DD" w:rsidRDefault="006A56DD" w:rsidP="00104415">
      <w:pPr>
        <w:rPr>
          <w:b/>
        </w:rPr>
      </w:pPr>
    </w:p>
    <w:p w:rsidR="004F20E5" w:rsidRDefault="004F20E5">
      <w:pPr>
        <w:overflowPunct/>
        <w:autoSpaceDE/>
        <w:autoSpaceDN/>
        <w:adjustRightInd/>
        <w:textAlignment w:val="auto"/>
        <w:rPr>
          <w:b/>
        </w:rPr>
      </w:pPr>
      <w:r>
        <w:rPr>
          <w:b/>
        </w:rPr>
        <w:br w:type="page"/>
      </w:r>
    </w:p>
    <w:p w:rsidR="00104415" w:rsidRDefault="00104415" w:rsidP="00104415">
      <w:pPr>
        <w:rPr>
          <w:b/>
        </w:rPr>
      </w:pPr>
      <w:r>
        <w:rPr>
          <w:b/>
        </w:rPr>
        <w:lastRenderedPageBreak/>
        <w:t xml:space="preserve">Private Sector Housing </w:t>
      </w:r>
      <w:r w:rsidR="00BA3D2C">
        <w:rPr>
          <w:b/>
        </w:rPr>
        <w:t>Policy</w:t>
      </w:r>
      <w:r>
        <w:rPr>
          <w:b/>
        </w:rPr>
        <w:t xml:space="preserve"> Priority 4</w:t>
      </w:r>
      <w:r w:rsidR="00C424C4">
        <w:rPr>
          <w:b/>
        </w:rPr>
        <w:t xml:space="preserve"> – Housing Assistance</w:t>
      </w:r>
    </w:p>
    <w:p w:rsidR="00104415" w:rsidRDefault="00104415" w:rsidP="00104415">
      <w:pPr>
        <w:rPr>
          <w:b/>
        </w:rPr>
      </w:pPr>
    </w:p>
    <w:tbl>
      <w:tblPr>
        <w:tblStyle w:val="TableGrid"/>
        <w:tblW w:w="9747" w:type="dxa"/>
        <w:tblLook w:val="04A0" w:firstRow="1" w:lastRow="0" w:firstColumn="1" w:lastColumn="0" w:noHBand="0" w:noVBand="1"/>
      </w:tblPr>
      <w:tblGrid>
        <w:gridCol w:w="3202"/>
        <w:gridCol w:w="4703"/>
        <w:gridCol w:w="1842"/>
      </w:tblGrid>
      <w:tr w:rsidR="004F20E5" w:rsidRPr="00952D7A" w:rsidTr="00B65EDB">
        <w:tc>
          <w:tcPr>
            <w:tcW w:w="3202" w:type="dxa"/>
            <w:shd w:val="clear" w:color="auto" w:fill="BFBFBF" w:themeFill="background1" w:themeFillShade="BF"/>
          </w:tcPr>
          <w:p w:rsidR="004F20E5" w:rsidRPr="00952D7A" w:rsidRDefault="004F20E5" w:rsidP="00B65EDB">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Objective</w:t>
            </w:r>
          </w:p>
        </w:tc>
        <w:tc>
          <w:tcPr>
            <w:tcW w:w="4703" w:type="dxa"/>
            <w:shd w:val="clear" w:color="auto" w:fill="BFBFBF" w:themeFill="background1" w:themeFillShade="BF"/>
          </w:tcPr>
          <w:p w:rsidR="004F20E5" w:rsidRPr="00952D7A" w:rsidRDefault="004F20E5" w:rsidP="00B65EDB">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Action</w:t>
            </w:r>
          </w:p>
        </w:tc>
        <w:tc>
          <w:tcPr>
            <w:tcW w:w="1842" w:type="dxa"/>
            <w:shd w:val="clear" w:color="auto" w:fill="BFBFBF" w:themeFill="background1" w:themeFillShade="BF"/>
          </w:tcPr>
          <w:p w:rsidR="004F20E5" w:rsidRPr="00952D7A" w:rsidRDefault="004F20E5" w:rsidP="00B65EDB">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By when</w:t>
            </w:r>
          </w:p>
        </w:tc>
      </w:tr>
      <w:tr w:rsidR="004F20E5" w:rsidRPr="00952D7A" w:rsidTr="00B65EDB">
        <w:trPr>
          <w:trHeight w:val="796"/>
        </w:trPr>
        <w:tc>
          <w:tcPr>
            <w:tcW w:w="3202" w:type="dxa"/>
          </w:tcPr>
          <w:p w:rsidR="004F20E5" w:rsidRPr="00952D7A" w:rsidRDefault="004F20E5" w:rsidP="004F20E5">
            <w:pPr>
              <w:numPr>
                <w:ilvl w:val="0"/>
                <w:numId w:val="24"/>
              </w:numPr>
              <w:overflowPunct/>
              <w:autoSpaceDE/>
              <w:autoSpaceDN/>
              <w:adjustRightInd/>
              <w:ind w:left="0" w:hanging="510"/>
              <w:textAlignment w:val="auto"/>
              <w:rPr>
                <w:rFonts w:asciiTheme="majorHAnsi" w:hAnsiTheme="majorHAnsi" w:cstheme="majorHAnsi"/>
                <w:szCs w:val="24"/>
              </w:rPr>
            </w:pPr>
          </w:p>
          <w:p w:rsidR="004F20E5" w:rsidRPr="00952D7A" w:rsidRDefault="004F20E5" w:rsidP="004F20E5">
            <w:pPr>
              <w:numPr>
                <w:ilvl w:val="0"/>
                <w:numId w:val="24"/>
              </w:numPr>
              <w:overflowPunct/>
              <w:autoSpaceDE/>
              <w:autoSpaceDN/>
              <w:adjustRightInd/>
              <w:ind w:left="0" w:hanging="510"/>
              <w:textAlignment w:val="auto"/>
              <w:rPr>
                <w:rFonts w:asciiTheme="majorHAnsi" w:hAnsiTheme="majorHAnsi" w:cstheme="majorHAnsi"/>
                <w:szCs w:val="24"/>
              </w:rPr>
            </w:pPr>
            <w:r w:rsidRPr="00952D7A">
              <w:rPr>
                <w:rFonts w:asciiTheme="majorHAnsi" w:hAnsiTheme="majorHAnsi" w:cstheme="majorHAnsi"/>
                <w:szCs w:val="24"/>
              </w:rPr>
              <w:t>Ensure 100% of the DFG budget is spent</w:t>
            </w:r>
          </w:p>
          <w:p w:rsidR="004F20E5" w:rsidRPr="00952D7A" w:rsidRDefault="004F20E5" w:rsidP="00B65EDB">
            <w:pPr>
              <w:rPr>
                <w:rFonts w:asciiTheme="majorHAnsi" w:hAnsiTheme="majorHAnsi" w:cstheme="majorHAnsi"/>
                <w:szCs w:val="24"/>
              </w:rPr>
            </w:pPr>
          </w:p>
        </w:tc>
        <w:tc>
          <w:tcPr>
            <w:tcW w:w="4703" w:type="dxa"/>
          </w:tcPr>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Continued promotion of Home Improvement Agency services to reach vulnerable groups.</w:t>
            </w: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tc>
        <w:tc>
          <w:tcPr>
            <w:tcW w:w="1842" w:type="dxa"/>
          </w:tcPr>
          <w:p w:rsidR="004F20E5" w:rsidRPr="00952D7A" w:rsidRDefault="004F20E5" w:rsidP="00B65EDB">
            <w:pPr>
              <w:rPr>
                <w:rFonts w:asciiTheme="majorHAnsi" w:hAnsiTheme="majorHAnsi" w:cstheme="majorHAnsi"/>
                <w:szCs w:val="24"/>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2016 - 2019</w:t>
            </w:r>
          </w:p>
        </w:tc>
      </w:tr>
      <w:tr w:rsidR="004F20E5" w:rsidRPr="00952D7A" w:rsidTr="00B65EDB">
        <w:trPr>
          <w:trHeight w:val="868"/>
        </w:trPr>
        <w:tc>
          <w:tcPr>
            <w:tcW w:w="3202" w:type="dxa"/>
          </w:tcPr>
          <w:p w:rsidR="00DF7178" w:rsidRDefault="00DF7178"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Provide an excellent HIA Service </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DF7178" w:rsidRDefault="00DF7178"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Ensure 70 people are helped by the Home from Hospital scheme.</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hAnsiTheme="majorHAnsi" w:cstheme="majorHAnsi"/>
                <w:szCs w:val="24"/>
              </w:rPr>
            </w:pPr>
            <w:r w:rsidRPr="00952D7A">
              <w:rPr>
                <w:rFonts w:asciiTheme="majorHAnsi" w:hAnsiTheme="majorHAnsi" w:cstheme="majorHAnsi"/>
                <w:szCs w:val="24"/>
              </w:rPr>
              <w:t>Complete 80 Repairs &amp; Improvements and Major Adaptations jobs</w:t>
            </w:r>
          </w:p>
          <w:p w:rsidR="004F20E5" w:rsidRPr="00952D7A" w:rsidRDefault="004F20E5" w:rsidP="00B65EDB">
            <w:pPr>
              <w:overflowPunct/>
              <w:autoSpaceDE/>
              <w:autoSpaceDN/>
              <w:adjustRightInd/>
              <w:textAlignment w:val="auto"/>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Process 100 new referrals for Repairs &amp; Improvements and Major Adaptations</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Complete 350 Minor Adaptations and Handyperson &amp; Maintenance Services jobs</w:t>
            </w: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Achieve overall customer satisfaction of HIA services of 95%</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tc>
        <w:tc>
          <w:tcPr>
            <w:tcW w:w="184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4F20E5" w:rsidRPr="00952D7A" w:rsidTr="00B65EDB">
        <w:trPr>
          <w:trHeight w:val="969"/>
        </w:trPr>
        <w:tc>
          <w:tcPr>
            <w:tcW w:w="3202" w:type="dxa"/>
          </w:tcPr>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Reduce fuel poverty for vulnerable residents. Secure funding for fuel poverty works</w:t>
            </w:r>
          </w:p>
        </w:tc>
        <w:tc>
          <w:tcPr>
            <w:tcW w:w="4703" w:type="dxa"/>
          </w:tcPr>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Work with internal and external partners to relieve fuel poverty by addressing the energy efficiency of buildings and targeting vulnerable residents with related health issues</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tc>
        <w:tc>
          <w:tcPr>
            <w:tcW w:w="184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4F20E5" w:rsidRPr="00952D7A" w:rsidTr="00B65EDB">
        <w:trPr>
          <w:trHeight w:val="859"/>
        </w:trPr>
        <w:tc>
          <w:tcPr>
            <w:tcW w:w="320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Promote the Flexible Home Improvement Loans scheme and spend/commit £160,000</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Meet with community groups, produce promotional literature.</w:t>
            </w:r>
          </w:p>
        </w:tc>
        <w:tc>
          <w:tcPr>
            <w:tcW w:w="184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4F20E5" w:rsidRPr="00952D7A" w:rsidTr="00B65EDB">
        <w:trPr>
          <w:trHeight w:val="2445"/>
        </w:trPr>
        <w:tc>
          <w:tcPr>
            <w:tcW w:w="320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Achieve the Foundations Standard and attain membership thereby extending our services to the wider community.</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(Foundations is the National Body for Home Improvement Agency and Handy person Services)</w:t>
            </w:r>
          </w:p>
        </w:tc>
        <w:tc>
          <w:tcPr>
            <w:tcW w:w="4703"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To ensure that the HIA remains fit for purpose in this area we shall attend relevant training and review the skills areas in which we operate to meet the needs of the HIA Sector.   </w:t>
            </w:r>
          </w:p>
        </w:tc>
        <w:tc>
          <w:tcPr>
            <w:tcW w:w="184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March 2018</w:t>
            </w:r>
          </w:p>
        </w:tc>
      </w:tr>
    </w:tbl>
    <w:p w:rsidR="00904FDD" w:rsidRDefault="00904FDD">
      <w:pPr>
        <w:overflowPunct/>
        <w:autoSpaceDE/>
        <w:autoSpaceDN/>
        <w:adjustRightInd/>
        <w:textAlignment w:val="auto"/>
        <w:rPr>
          <w:b/>
        </w:rPr>
      </w:pPr>
    </w:p>
    <w:p w:rsidR="004F20E5" w:rsidRDefault="004F20E5" w:rsidP="009A3F87">
      <w:pPr>
        <w:rPr>
          <w:b/>
        </w:rPr>
      </w:pPr>
      <w:r>
        <w:rPr>
          <w:b/>
        </w:rPr>
        <w:t xml:space="preserve">Appendix 2 </w:t>
      </w:r>
    </w:p>
    <w:p w:rsidR="004F20E5" w:rsidRDefault="004F20E5" w:rsidP="009A3F87">
      <w:pPr>
        <w:rPr>
          <w:b/>
        </w:rPr>
      </w:pPr>
    </w:p>
    <w:p w:rsidR="00C424C4" w:rsidRDefault="00906A9C" w:rsidP="009A3F87">
      <w:pPr>
        <w:rPr>
          <w:b/>
        </w:rPr>
      </w:pPr>
      <w:r>
        <w:rPr>
          <w:b/>
        </w:rPr>
        <w:t>G</w:t>
      </w:r>
      <w:r w:rsidR="00C424C4">
        <w:rPr>
          <w:b/>
        </w:rPr>
        <w:t>lossary</w:t>
      </w:r>
      <w:r w:rsidR="008F6C6C">
        <w:rPr>
          <w:b/>
        </w:rPr>
        <w:t xml:space="preserve"> of Abbreviations</w:t>
      </w:r>
    </w:p>
    <w:p w:rsidR="008F6C6C" w:rsidRDefault="008F6C6C" w:rsidP="009A3F87">
      <w:pPr>
        <w:rPr>
          <w:b/>
        </w:rPr>
      </w:pPr>
    </w:p>
    <w:tbl>
      <w:tblPr>
        <w:tblW w:w="10021" w:type="dxa"/>
        <w:tblInd w:w="-432" w:type="dxa"/>
        <w:tblLook w:val="01E0" w:firstRow="1" w:lastRow="1" w:firstColumn="1" w:lastColumn="1" w:noHBand="0" w:noVBand="0"/>
      </w:tblPr>
      <w:tblGrid>
        <w:gridCol w:w="1057"/>
        <w:gridCol w:w="4040"/>
        <w:gridCol w:w="1074"/>
        <w:gridCol w:w="3850"/>
      </w:tblGrid>
      <w:tr w:rsidR="008F6C6C" w:rsidTr="009B38E8">
        <w:tc>
          <w:tcPr>
            <w:tcW w:w="1057" w:type="dxa"/>
            <w:hideMark/>
          </w:tcPr>
          <w:p w:rsidR="00417A5E" w:rsidRPr="00DE35FD" w:rsidRDefault="00417A5E" w:rsidP="008F6C6C">
            <w:pPr>
              <w:rPr>
                <w:rFonts w:cs="Arial"/>
                <w:szCs w:val="24"/>
              </w:rPr>
            </w:pPr>
          </w:p>
          <w:p w:rsidR="00827532" w:rsidRDefault="008F6C6C" w:rsidP="008F6C6C">
            <w:pPr>
              <w:rPr>
                <w:rFonts w:cs="Arial"/>
                <w:szCs w:val="24"/>
              </w:rPr>
            </w:pPr>
            <w:r w:rsidRPr="00DE35FD">
              <w:rPr>
                <w:rFonts w:cs="Arial"/>
                <w:szCs w:val="24"/>
              </w:rPr>
              <w:t>OCLAS</w:t>
            </w:r>
          </w:p>
          <w:p w:rsidR="00827532" w:rsidRDefault="00827532" w:rsidP="008F6C6C">
            <w:pPr>
              <w:rPr>
                <w:rFonts w:cs="Arial"/>
                <w:szCs w:val="24"/>
              </w:rPr>
            </w:pPr>
          </w:p>
          <w:p w:rsidR="00827532" w:rsidRDefault="00827532" w:rsidP="008F6C6C">
            <w:pPr>
              <w:rPr>
                <w:rFonts w:cs="Arial"/>
                <w:szCs w:val="24"/>
              </w:rPr>
            </w:pPr>
          </w:p>
          <w:p w:rsidR="008F6C6C" w:rsidRPr="00DE35FD" w:rsidRDefault="00827532" w:rsidP="008F6C6C">
            <w:pPr>
              <w:rPr>
                <w:rFonts w:cs="Arial"/>
                <w:szCs w:val="24"/>
              </w:rPr>
            </w:pPr>
            <w:r>
              <w:rPr>
                <w:rFonts w:cs="Arial"/>
                <w:szCs w:val="24"/>
              </w:rPr>
              <w:t>CAB</w:t>
            </w:r>
          </w:p>
        </w:tc>
        <w:tc>
          <w:tcPr>
            <w:tcW w:w="4040" w:type="dxa"/>
          </w:tcPr>
          <w:p w:rsidR="00417A5E" w:rsidRPr="00DE35FD" w:rsidRDefault="00417A5E">
            <w:pPr>
              <w:ind w:right="252"/>
              <w:rPr>
                <w:rFonts w:cs="Arial"/>
                <w:szCs w:val="24"/>
              </w:rPr>
            </w:pPr>
          </w:p>
          <w:p w:rsidR="008F6C6C" w:rsidRPr="00DE35FD" w:rsidRDefault="008F6C6C">
            <w:pPr>
              <w:ind w:right="252"/>
              <w:rPr>
                <w:rFonts w:cs="Arial"/>
                <w:szCs w:val="24"/>
              </w:rPr>
            </w:pPr>
            <w:r w:rsidRPr="00DE35FD">
              <w:rPr>
                <w:rFonts w:cs="Arial"/>
                <w:szCs w:val="24"/>
              </w:rPr>
              <w:t>Oxford City Landlord Accreditation Scheme</w:t>
            </w:r>
          </w:p>
          <w:p w:rsidR="00827532" w:rsidRDefault="00827532" w:rsidP="00827532">
            <w:pPr>
              <w:rPr>
                <w:rFonts w:cs="Arial"/>
                <w:szCs w:val="24"/>
              </w:rPr>
            </w:pPr>
          </w:p>
          <w:p w:rsidR="00827532" w:rsidRDefault="00827532" w:rsidP="00827532">
            <w:pPr>
              <w:rPr>
                <w:rFonts w:cs="Arial"/>
                <w:szCs w:val="24"/>
              </w:rPr>
            </w:pPr>
            <w:r w:rsidRPr="00827532">
              <w:rPr>
                <w:rFonts w:cs="Arial"/>
                <w:szCs w:val="24"/>
              </w:rPr>
              <w:t>C</w:t>
            </w:r>
            <w:r>
              <w:rPr>
                <w:rFonts w:cs="Arial"/>
                <w:szCs w:val="24"/>
              </w:rPr>
              <w:t>itizens Advice Bureau</w:t>
            </w:r>
          </w:p>
          <w:p w:rsidR="00827532" w:rsidRPr="00DE35FD" w:rsidRDefault="00827532">
            <w:pPr>
              <w:ind w:right="252"/>
              <w:rPr>
                <w:rFonts w:cs="Arial"/>
                <w:szCs w:val="24"/>
              </w:rPr>
            </w:pPr>
          </w:p>
        </w:tc>
        <w:tc>
          <w:tcPr>
            <w:tcW w:w="1074" w:type="dxa"/>
          </w:tcPr>
          <w:p w:rsidR="008F6C6C" w:rsidRDefault="008F6C6C">
            <w:pPr>
              <w:rPr>
                <w:rFonts w:cs="Arial"/>
                <w:sz w:val="23"/>
                <w:szCs w:val="23"/>
              </w:rPr>
            </w:pPr>
          </w:p>
        </w:tc>
        <w:tc>
          <w:tcPr>
            <w:tcW w:w="3850" w:type="dxa"/>
          </w:tcPr>
          <w:p w:rsidR="00DE35FD" w:rsidRPr="00673FD3" w:rsidRDefault="00DE35FD" w:rsidP="0029457A">
            <w:pPr>
              <w:rPr>
                <w:rFonts w:cs="Arial"/>
                <w:szCs w:val="24"/>
              </w:rPr>
            </w:pPr>
          </w:p>
          <w:p w:rsidR="00DE35FD" w:rsidRPr="00673FD3" w:rsidRDefault="00DE35FD" w:rsidP="0029457A">
            <w:pPr>
              <w:rPr>
                <w:rFonts w:cs="Arial"/>
                <w:szCs w:val="24"/>
              </w:rPr>
            </w:pPr>
            <w:r w:rsidRPr="00673FD3">
              <w:rPr>
                <w:rFonts w:cs="Arial"/>
                <w:szCs w:val="24"/>
              </w:rPr>
              <w:t xml:space="preserve">SHMA   Strategic Housing          </w:t>
            </w:r>
            <w:r w:rsidR="002F705F">
              <w:rPr>
                <w:rFonts w:cs="Arial"/>
                <w:szCs w:val="24"/>
              </w:rPr>
              <w:t xml:space="preserve">     </w:t>
            </w:r>
            <w:r w:rsidRPr="00673FD3">
              <w:rPr>
                <w:rFonts w:cs="Arial"/>
                <w:szCs w:val="24"/>
              </w:rPr>
              <w:t>Market Assessment</w:t>
            </w:r>
          </w:p>
        </w:tc>
      </w:tr>
      <w:tr w:rsidR="009B38E8" w:rsidTr="009B38E8">
        <w:tc>
          <w:tcPr>
            <w:tcW w:w="1057" w:type="dxa"/>
            <w:hideMark/>
          </w:tcPr>
          <w:p w:rsidR="009B38E8" w:rsidRPr="00DE35FD" w:rsidRDefault="009B38E8" w:rsidP="00366199">
            <w:pPr>
              <w:rPr>
                <w:rFonts w:cs="Arial"/>
                <w:szCs w:val="24"/>
              </w:rPr>
            </w:pPr>
            <w:r w:rsidRPr="00DE35FD">
              <w:rPr>
                <w:rFonts w:cs="Arial"/>
                <w:szCs w:val="24"/>
              </w:rPr>
              <w:t>CLG</w:t>
            </w:r>
          </w:p>
        </w:tc>
        <w:tc>
          <w:tcPr>
            <w:tcW w:w="4040" w:type="dxa"/>
          </w:tcPr>
          <w:p w:rsidR="009B38E8" w:rsidRPr="00DE35FD" w:rsidRDefault="009B38E8" w:rsidP="00366199">
            <w:pPr>
              <w:ind w:right="252"/>
              <w:rPr>
                <w:rFonts w:cs="Arial"/>
                <w:szCs w:val="24"/>
              </w:rPr>
            </w:pPr>
            <w:r w:rsidRPr="00DE35FD">
              <w:rPr>
                <w:rFonts w:cs="Arial"/>
                <w:szCs w:val="24"/>
              </w:rPr>
              <w:t>Communities and Local Government</w:t>
            </w:r>
          </w:p>
          <w:p w:rsidR="009B38E8" w:rsidRPr="00DE35FD" w:rsidRDefault="009B38E8" w:rsidP="00366199">
            <w:pPr>
              <w:ind w:right="252"/>
              <w:rPr>
                <w:rFonts w:cs="Arial"/>
                <w:szCs w:val="24"/>
              </w:rPr>
            </w:pPr>
          </w:p>
        </w:tc>
        <w:tc>
          <w:tcPr>
            <w:tcW w:w="1074" w:type="dxa"/>
          </w:tcPr>
          <w:p w:rsidR="009B38E8" w:rsidRDefault="009B38E8">
            <w:pPr>
              <w:rPr>
                <w:rFonts w:cs="Arial"/>
                <w:sz w:val="23"/>
                <w:szCs w:val="23"/>
              </w:rPr>
            </w:pPr>
          </w:p>
        </w:tc>
        <w:tc>
          <w:tcPr>
            <w:tcW w:w="3850" w:type="dxa"/>
          </w:tcPr>
          <w:p w:rsidR="009B38E8" w:rsidRPr="00673FD3" w:rsidRDefault="009B38E8" w:rsidP="0029457A">
            <w:pPr>
              <w:rPr>
                <w:rFonts w:cs="Arial"/>
                <w:szCs w:val="24"/>
              </w:rPr>
            </w:pPr>
            <w:r w:rsidRPr="00673FD3">
              <w:rPr>
                <w:rFonts w:cs="Arial"/>
                <w:szCs w:val="24"/>
              </w:rPr>
              <w:t xml:space="preserve">BRE    Building Research </w:t>
            </w:r>
            <w:r w:rsidR="008E7423">
              <w:rPr>
                <w:rFonts w:cs="Arial"/>
                <w:szCs w:val="24"/>
              </w:rPr>
              <w:t xml:space="preserve">   E</w:t>
            </w:r>
            <w:r w:rsidRPr="00673FD3">
              <w:rPr>
                <w:rFonts w:cs="Arial"/>
                <w:szCs w:val="24"/>
              </w:rPr>
              <w:t>stablishment</w:t>
            </w:r>
          </w:p>
        </w:tc>
      </w:tr>
      <w:tr w:rsidR="009B38E8" w:rsidTr="009B38E8">
        <w:tc>
          <w:tcPr>
            <w:tcW w:w="1057" w:type="dxa"/>
            <w:hideMark/>
          </w:tcPr>
          <w:p w:rsidR="009B38E8" w:rsidRPr="00DE35FD" w:rsidRDefault="009B38E8">
            <w:pPr>
              <w:rPr>
                <w:rFonts w:cs="Arial"/>
                <w:szCs w:val="24"/>
              </w:rPr>
            </w:pPr>
            <w:r w:rsidRPr="00DE35FD">
              <w:rPr>
                <w:rFonts w:cs="Arial"/>
                <w:szCs w:val="24"/>
              </w:rPr>
              <w:t>CPO</w:t>
            </w:r>
          </w:p>
        </w:tc>
        <w:tc>
          <w:tcPr>
            <w:tcW w:w="4040" w:type="dxa"/>
            <w:hideMark/>
          </w:tcPr>
          <w:p w:rsidR="009B38E8" w:rsidRPr="00DE35FD" w:rsidRDefault="009B38E8">
            <w:pPr>
              <w:ind w:right="252"/>
              <w:rPr>
                <w:rFonts w:cs="Arial"/>
                <w:szCs w:val="24"/>
              </w:rPr>
            </w:pPr>
            <w:r w:rsidRPr="00DE35FD">
              <w:rPr>
                <w:rFonts w:cs="Arial"/>
                <w:szCs w:val="24"/>
              </w:rPr>
              <w:t>Compulsory Purchase Order</w:t>
            </w:r>
          </w:p>
          <w:p w:rsidR="009B38E8" w:rsidRPr="00DE35FD" w:rsidRDefault="009B38E8">
            <w:pPr>
              <w:ind w:right="252"/>
              <w:rPr>
                <w:rFonts w:cs="Arial"/>
                <w:szCs w:val="24"/>
              </w:rPr>
            </w:pPr>
          </w:p>
        </w:tc>
        <w:tc>
          <w:tcPr>
            <w:tcW w:w="1074" w:type="dxa"/>
          </w:tcPr>
          <w:p w:rsidR="009B38E8" w:rsidRDefault="009B38E8">
            <w:pPr>
              <w:rPr>
                <w:rFonts w:cs="Arial"/>
                <w:sz w:val="23"/>
                <w:szCs w:val="23"/>
              </w:rPr>
            </w:pPr>
          </w:p>
        </w:tc>
        <w:tc>
          <w:tcPr>
            <w:tcW w:w="3850" w:type="dxa"/>
          </w:tcPr>
          <w:p w:rsidR="009B38E8" w:rsidRPr="00673FD3" w:rsidRDefault="009B38E8" w:rsidP="0029457A">
            <w:pPr>
              <w:rPr>
                <w:rFonts w:cs="Arial"/>
                <w:szCs w:val="24"/>
              </w:rPr>
            </w:pPr>
            <w:r w:rsidRPr="00673FD3">
              <w:rPr>
                <w:rFonts w:cs="Arial"/>
                <w:szCs w:val="24"/>
              </w:rPr>
              <w:t>ONS   Office of National Statistics</w:t>
            </w:r>
          </w:p>
          <w:p w:rsidR="009B38E8" w:rsidRPr="00673FD3" w:rsidRDefault="009B38E8" w:rsidP="0029457A">
            <w:pPr>
              <w:rPr>
                <w:rFonts w:cs="Arial"/>
                <w:szCs w:val="24"/>
              </w:rPr>
            </w:pPr>
          </w:p>
        </w:tc>
      </w:tr>
      <w:tr w:rsidR="009B38E8" w:rsidTr="009B38E8">
        <w:tc>
          <w:tcPr>
            <w:tcW w:w="1057" w:type="dxa"/>
          </w:tcPr>
          <w:p w:rsidR="00037B2D" w:rsidRDefault="00037B2D" w:rsidP="00B0756C">
            <w:pPr>
              <w:rPr>
                <w:rFonts w:cs="Arial"/>
                <w:szCs w:val="24"/>
              </w:rPr>
            </w:pPr>
            <w:r>
              <w:rPr>
                <w:rFonts w:cs="Arial"/>
                <w:szCs w:val="24"/>
              </w:rPr>
              <w:t>ERG</w:t>
            </w:r>
          </w:p>
          <w:p w:rsidR="00037B2D" w:rsidRDefault="00037B2D" w:rsidP="00B0756C">
            <w:pPr>
              <w:rPr>
                <w:rFonts w:cs="Arial"/>
                <w:szCs w:val="24"/>
              </w:rPr>
            </w:pPr>
          </w:p>
          <w:p w:rsidR="009B38E8" w:rsidRPr="00DE35FD" w:rsidRDefault="009B38E8" w:rsidP="00B0756C">
            <w:pPr>
              <w:rPr>
                <w:rFonts w:cs="Arial"/>
                <w:szCs w:val="24"/>
              </w:rPr>
            </w:pPr>
            <w:r w:rsidRPr="00DE35FD">
              <w:rPr>
                <w:rFonts w:cs="Arial"/>
                <w:szCs w:val="24"/>
              </w:rPr>
              <w:t>DFG</w:t>
            </w:r>
          </w:p>
        </w:tc>
        <w:tc>
          <w:tcPr>
            <w:tcW w:w="4040" w:type="dxa"/>
          </w:tcPr>
          <w:p w:rsidR="00037B2D" w:rsidRDefault="00037B2D" w:rsidP="00B0756C">
            <w:pPr>
              <w:ind w:right="252"/>
              <w:rPr>
                <w:rFonts w:cs="Arial"/>
                <w:szCs w:val="24"/>
              </w:rPr>
            </w:pPr>
            <w:r>
              <w:rPr>
                <w:rFonts w:cs="Arial"/>
                <w:szCs w:val="24"/>
              </w:rPr>
              <w:t>Essential Repair Grant</w:t>
            </w:r>
          </w:p>
          <w:p w:rsidR="00037B2D" w:rsidRDefault="00037B2D" w:rsidP="00B0756C">
            <w:pPr>
              <w:ind w:right="252"/>
              <w:rPr>
                <w:rFonts w:cs="Arial"/>
                <w:szCs w:val="24"/>
              </w:rPr>
            </w:pPr>
          </w:p>
          <w:p w:rsidR="009B38E8" w:rsidRPr="00DE35FD" w:rsidRDefault="009B38E8" w:rsidP="00B0756C">
            <w:pPr>
              <w:ind w:right="252"/>
              <w:rPr>
                <w:rFonts w:cs="Arial"/>
                <w:szCs w:val="24"/>
              </w:rPr>
            </w:pPr>
            <w:r w:rsidRPr="00DE35FD">
              <w:rPr>
                <w:rFonts w:cs="Arial"/>
                <w:szCs w:val="24"/>
              </w:rPr>
              <w:t>Disabled Facilities Grant</w:t>
            </w:r>
          </w:p>
        </w:tc>
        <w:tc>
          <w:tcPr>
            <w:tcW w:w="1074" w:type="dxa"/>
          </w:tcPr>
          <w:p w:rsidR="009B38E8" w:rsidRDefault="009B38E8">
            <w:pPr>
              <w:rPr>
                <w:rFonts w:cs="Arial"/>
                <w:sz w:val="23"/>
                <w:szCs w:val="23"/>
              </w:rPr>
            </w:pPr>
          </w:p>
        </w:tc>
        <w:tc>
          <w:tcPr>
            <w:tcW w:w="3850" w:type="dxa"/>
          </w:tcPr>
          <w:p w:rsidR="009B38E8" w:rsidRDefault="009B38E8" w:rsidP="0029457A">
            <w:pPr>
              <w:rPr>
                <w:rFonts w:cs="Arial"/>
                <w:szCs w:val="24"/>
              </w:rPr>
            </w:pPr>
            <w:r w:rsidRPr="00673FD3">
              <w:rPr>
                <w:rFonts w:cs="Arial"/>
                <w:szCs w:val="24"/>
              </w:rPr>
              <w:t>EHS</w:t>
            </w:r>
            <w:r>
              <w:rPr>
                <w:rFonts w:cs="Arial"/>
                <w:szCs w:val="24"/>
              </w:rPr>
              <w:t xml:space="preserve">    English Housing Survey</w:t>
            </w:r>
          </w:p>
          <w:p w:rsidR="008E7423" w:rsidRDefault="008E7423" w:rsidP="0029457A">
            <w:pPr>
              <w:rPr>
                <w:rFonts w:cs="Arial"/>
                <w:szCs w:val="24"/>
              </w:rPr>
            </w:pPr>
          </w:p>
          <w:p w:rsidR="008E7423" w:rsidRPr="00673FD3" w:rsidRDefault="008E7423" w:rsidP="0029457A">
            <w:pPr>
              <w:rPr>
                <w:rFonts w:cs="Arial"/>
                <w:szCs w:val="24"/>
              </w:rPr>
            </w:pPr>
            <w:r>
              <w:rPr>
                <w:rFonts w:cs="Arial"/>
                <w:szCs w:val="24"/>
              </w:rPr>
              <w:t xml:space="preserve">LGA     Local Government Association    </w:t>
            </w:r>
          </w:p>
        </w:tc>
      </w:tr>
      <w:tr w:rsidR="009B38E8" w:rsidTr="009B38E8">
        <w:tc>
          <w:tcPr>
            <w:tcW w:w="1057" w:type="dxa"/>
          </w:tcPr>
          <w:p w:rsidR="009B38E8" w:rsidRPr="00DE35FD" w:rsidRDefault="009B38E8" w:rsidP="00B0756C">
            <w:pPr>
              <w:rPr>
                <w:rFonts w:cs="Arial"/>
                <w:szCs w:val="24"/>
              </w:rPr>
            </w:pPr>
            <w:r w:rsidRPr="00DE35FD">
              <w:rPr>
                <w:rFonts w:cs="Arial"/>
                <w:szCs w:val="24"/>
              </w:rPr>
              <w:t>EDMO</w:t>
            </w:r>
          </w:p>
        </w:tc>
        <w:tc>
          <w:tcPr>
            <w:tcW w:w="4040" w:type="dxa"/>
          </w:tcPr>
          <w:p w:rsidR="009B38E8" w:rsidRPr="00DE35FD" w:rsidRDefault="009B38E8" w:rsidP="00B0756C">
            <w:pPr>
              <w:ind w:right="252"/>
              <w:rPr>
                <w:rFonts w:cs="Arial"/>
                <w:szCs w:val="24"/>
              </w:rPr>
            </w:pPr>
            <w:r w:rsidRPr="00DE35FD">
              <w:rPr>
                <w:rFonts w:cs="Arial"/>
                <w:szCs w:val="24"/>
              </w:rPr>
              <w:t>Empty Dwelling Management Order</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14"/>
                <w:szCs w:val="14"/>
              </w:rPr>
            </w:pPr>
          </w:p>
        </w:tc>
      </w:tr>
      <w:tr w:rsidR="009B38E8" w:rsidTr="009B38E8">
        <w:tc>
          <w:tcPr>
            <w:tcW w:w="1057" w:type="dxa"/>
          </w:tcPr>
          <w:p w:rsidR="009B38E8" w:rsidRDefault="009B38E8" w:rsidP="00B0756C">
            <w:pPr>
              <w:rPr>
                <w:rFonts w:cs="Arial"/>
                <w:szCs w:val="24"/>
              </w:rPr>
            </w:pPr>
            <w:r w:rsidRPr="00DE35FD">
              <w:rPr>
                <w:rFonts w:cs="Arial"/>
                <w:szCs w:val="24"/>
              </w:rPr>
              <w:t>HHSRS</w:t>
            </w:r>
          </w:p>
          <w:p w:rsidR="005F0A8C" w:rsidRDefault="005F0A8C" w:rsidP="00B0756C">
            <w:pPr>
              <w:rPr>
                <w:rFonts w:cs="Arial"/>
                <w:szCs w:val="24"/>
              </w:rPr>
            </w:pPr>
          </w:p>
          <w:p w:rsidR="005F0A8C" w:rsidRDefault="005F0A8C" w:rsidP="00B0756C">
            <w:pPr>
              <w:rPr>
                <w:rFonts w:cs="Arial"/>
                <w:szCs w:val="24"/>
              </w:rPr>
            </w:pPr>
          </w:p>
          <w:p w:rsidR="005F0A8C" w:rsidRPr="00DE35FD" w:rsidRDefault="005F0A8C" w:rsidP="00B0756C">
            <w:pPr>
              <w:rPr>
                <w:rFonts w:cs="Arial"/>
                <w:szCs w:val="24"/>
              </w:rPr>
            </w:pPr>
            <w:r>
              <w:rPr>
                <w:rFonts w:cs="Arial"/>
                <w:szCs w:val="24"/>
              </w:rPr>
              <w:t>HHCC</w:t>
            </w:r>
          </w:p>
        </w:tc>
        <w:tc>
          <w:tcPr>
            <w:tcW w:w="4040" w:type="dxa"/>
          </w:tcPr>
          <w:p w:rsidR="009B38E8" w:rsidRDefault="009B38E8" w:rsidP="00B0756C">
            <w:pPr>
              <w:ind w:right="252"/>
              <w:rPr>
                <w:rFonts w:cs="Arial"/>
                <w:szCs w:val="24"/>
              </w:rPr>
            </w:pPr>
            <w:r w:rsidRPr="00DE35FD">
              <w:rPr>
                <w:rFonts w:cs="Arial"/>
                <w:szCs w:val="24"/>
              </w:rPr>
              <w:t>Housing Health and Safety Rating System</w:t>
            </w:r>
          </w:p>
          <w:p w:rsidR="005F0A8C" w:rsidRDefault="005F0A8C" w:rsidP="00B0756C">
            <w:pPr>
              <w:ind w:right="252"/>
              <w:rPr>
                <w:rFonts w:cs="Arial"/>
                <w:szCs w:val="24"/>
              </w:rPr>
            </w:pPr>
          </w:p>
          <w:p w:rsidR="005F0A8C" w:rsidRPr="00DE35FD" w:rsidRDefault="005F0A8C" w:rsidP="00B0756C">
            <w:pPr>
              <w:ind w:right="252"/>
              <w:rPr>
                <w:rFonts w:cs="Arial"/>
                <w:szCs w:val="24"/>
              </w:rPr>
            </w:pPr>
            <w:r>
              <w:rPr>
                <w:rFonts w:cs="Arial"/>
                <w:szCs w:val="24"/>
              </w:rPr>
              <w:t>Housing Health Cost Calculator</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rsidP="00B0756C">
            <w:pPr>
              <w:rPr>
                <w:rFonts w:cs="Arial"/>
                <w:szCs w:val="24"/>
              </w:rPr>
            </w:pPr>
            <w:r w:rsidRPr="00DE35FD">
              <w:rPr>
                <w:rFonts w:cs="Arial"/>
                <w:szCs w:val="24"/>
              </w:rPr>
              <w:t>HIA</w:t>
            </w:r>
          </w:p>
        </w:tc>
        <w:tc>
          <w:tcPr>
            <w:tcW w:w="4040" w:type="dxa"/>
          </w:tcPr>
          <w:p w:rsidR="009B38E8" w:rsidRPr="00DE35FD" w:rsidRDefault="009B38E8" w:rsidP="00B0756C">
            <w:pPr>
              <w:ind w:right="252"/>
              <w:rPr>
                <w:rFonts w:cs="Arial"/>
                <w:szCs w:val="24"/>
              </w:rPr>
            </w:pPr>
            <w:r w:rsidRPr="00DE35FD">
              <w:rPr>
                <w:rFonts w:cs="Arial"/>
                <w:szCs w:val="24"/>
              </w:rPr>
              <w:t>Home Improvement Agency</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rsidP="00B0756C">
            <w:pPr>
              <w:rPr>
                <w:rFonts w:cs="Arial"/>
                <w:szCs w:val="24"/>
              </w:rPr>
            </w:pPr>
            <w:r w:rsidRPr="00DE35FD">
              <w:rPr>
                <w:rFonts w:cs="Arial"/>
                <w:szCs w:val="24"/>
              </w:rPr>
              <w:t>HMO</w:t>
            </w:r>
          </w:p>
          <w:p w:rsidR="009B38E8" w:rsidRPr="00DE35FD" w:rsidRDefault="009B38E8" w:rsidP="00B0756C">
            <w:pPr>
              <w:rPr>
                <w:rFonts w:cs="Arial"/>
                <w:szCs w:val="24"/>
              </w:rPr>
            </w:pPr>
          </w:p>
        </w:tc>
        <w:tc>
          <w:tcPr>
            <w:tcW w:w="4040" w:type="dxa"/>
          </w:tcPr>
          <w:p w:rsidR="009B38E8" w:rsidRPr="00DE35FD" w:rsidRDefault="009B38E8" w:rsidP="00B0756C">
            <w:pPr>
              <w:ind w:right="252"/>
              <w:rPr>
                <w:rFonts w:cs="Arial"/>
                <w:szCs w:val="24"/>
              </w:rPr>
            </w:pPr>
            <w:r w:rsidRPr="00DE35FD">
              <w:rPr>
                <w:rFonts w:cs="Arial"/>
                <w:szCs w:val="24"/>
              </w:rPr>
              <w:t>House in Multiple Occupation</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rsidP="00B0756C">
            <w:pPr>
              <w:rPr>
                <w:rFonts w:cs="Arial"/>
                <w:szCs w:val="24"/>
              </w:rPr>
            </w:pPr>
            <w:r w:rsidRPr="00DE35FD">
              <w:rPr>
                <w:rFonts w:cs="Arial"/>
                <w:szCs w:val="24"/>
              </w:rPr>
              <w:t xml:space="preserve">HMR </w:t>
            </w:r>
          </w:p>
        </w:tc>
        <w:tc>
          <w:tcPr>
            <w:tcW w:w="4040" w:type="dxa"/>
          </w:tcPr>
          <w:p w:rsidR="009B38E8" w:rsidRPr="00DE35FD" w:rsidRDefault="009B38E8" w:rsidP="00B0756C">
            <w:pPr>
              <w:ind w:right="252"/>
              <w:rPr>
                <w:rFonts w:cs="Arial"/>
                <w:szCs w:val="24"/>
              </w:rPr>
            </w:pPr>
            <w:r w:rsidRPr="00DE35FD">
              <w:rPr>
                <w:rFonts w:cs="Arial"/>
                <w:szCs w:val="24"/>
              </w:rPr>
              <w:t xml:space="preserve">Housing Market Renewal  </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037B2D" w:rsidRDefault="00037B2D" w:rsidP="00B0756C">
            <w:pPr>
              <w:rPr>
                <w:rFonts w:cs="Arial"/>
                <w:szCs w:val="24"/>
              </w:rPr>
            </w:pPr>
            <w:r>
              <w:rPr>
                <w:rFonts w:cs="Arial"/>
                <w:szCs w:val="24"/>
              </w:rPr>
              <w:t>IMO</w:t>
            </w:r>
          </w:p>
          <w:p w:rsidR="00037B2D" w:rsidRDefault="00037B2D" w:rsidP="00B0756C">
            <w:pPr>
              <w:rPr>
                <w:rFonts w:cs="Arial"/>
                <w:szCs w:val="24"/>
              </w:rPr>
            </w:pPr>
          </w:p>
          <w:p w:rsidR="009B38E8" w:rsidRPr="00DE35FD" w:rsidRDefault="009B38E8" w:rsidP="00B0756C">
            <w:pPr>
              <w:rPr>
                <w:rFonts w:cs="Arial"/>
                <w:szCs w:val="24"/>
              </w:rPr>
            </w:pPr>
            <w:r w:rsidRPr="00DE35FD">
              <w:rPr>
                <w:rFonts w:cs="Arial"/>
                <w:szCs w:val="24"/>
              </w:rPr>
              <w:t>LHA</w:t>
            </w:r>
          </w:p>
        </w:tc>
        <w:tc>
          <w:tcPr>
            <w:tcW w:w="4040" w:type="dxa"/>
          </w:tcPr>
          <w:p w:rsidR="00037B2D" w:rsidRDefault="00037B2D" w:rsidP="00B0756C">
            <w:pPr>
              <w:rPr>
                <w:rFonts w:cs="Arial"/>
                <w:szCs w:val="24"/>
              </w:rPr>
            </w:pPr>
            <w:r>
              <w:rPr>
                <w:rFonts w:cs="Arial"/>
                <w:szCs w:val="24"/>
              </w:rPr>
              <w:t>Interim Management Order</w:t>
            </w:r>
          </w:p>
          <w:p w:rsidR="00037B2D" w:rsidRDefault="00037B2D" w:rsidP="00B0756C">
            <w:pPr>
              <w:rPr>
                <w:rFonts w:cs="Arial"/>
                <w:szCs w:val="24"/>
              </w:rPr>
            </w:pPr>
          </w:p>
          <w:p w:rsidR="009B38E8" w:rsidRPr="00DE35FD" w:rsidRDefault="009B38E8" w:rsidP="00B0756C">
            <w:pPr>
              <w:rPr>
                <w:rFonts w:cs="Arial"/>
                <w:szCs w:val="24"/>
              </w:rPr>
            </w:pPr>
            <w:r w:rsidRPr="00DE35FD">
              <w:rPr>
                <w:rFonts w:cs="Arial"/>
                <w:szCs w:val="24"/>
              </w:rPr>
              <w:t>Local Housing Authority</w:t>
            </w:r>
          </w:p>
          <w:p w:rsidR="009B38E8" w:rsidRPr="00DE35FD" w:rsidRDefault="009B38E8" w:rsidP="00B0756C">
            <w:pPr>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pPr>
              <w:rPr>
                <w:rFonts w:cs="Arial"/>
                <w:szCs w:val="24"/>
              </w:rPr>
            </w:pPr>
            <w:r w:rsidRPr="00DE35FD">
              <w:rPr>
                <w:rFonts w:cs="Arial"/>
                <w:szCs w:val="24"/>
              </w:rPr>
              <w:t>PRS</w:t>
            </w:r>
          </w:p>
        </w:tc>
        <w:tc>
          <w:tcPr>
            <w:tcW w:w="4040" w:type="dxa"/>
          </w:tcPr>
          <w:p w:rsidR="009B38E8" w:rsidRPr="00DE35FD" w:rsidRDefault="009B38E8">
            <w:pPr>
              <w:ind w:right="252"/>
              <w:rPr>
                <w:rFonts w:cs="Arial"/>
                <w:szCs w:val="24"/>
              </w:rPr>
            </w:pPr>
            <w:r w:rsidRPr="00DE35FD">
              <w:rPr>
                <w:rFonts w:cs="Arial"/>
                <w:szCs w:val="24"/>
              </w:rPr>
              <w:t>Private rented sector</w:t>
            </w: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pPr>
              <w:rPr>
                <w:rFonts w:cs="Arial"/>
                <w:szCs w:val="24"/>
              </w:rPr>
            </w:pPr>
          </w:p>
        </w:tc>
        <w:tc>
          <w:tcPr>
            <w:tcW w:w="4040" w:type="dxa"/>
          </w:tcPr>
          <w:p w:rsidR="009B38E8" w:rsidRPr="00DE35FD" w:rsidRDefault="009B38E8">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pPr>
              <w:rPr>
                <w:rFonts w:cs="Arial"/>
                <w:szCs w:val="24"/>
              </w:rPr>
            </w:pPr>
            <w:r w:rsidRPr="00DE35FD">
              <w:rPr>
                <w:rFonts w:cs="Arial"/>
                <w:szCs w:val="24"/>
              </w:rPr>
              <w:t>PSH</w:t>
            </w:r>
          </w:p>
        </w:tc>
        <w:tc>
          <w:tcPr>
            <w:tcW w:w="4040" w:type="dxa"/>
          </w:tcPr>
          <w:p w:rsidR="009B38E8" w:rsidRPr="00DE35FD" w:rsidRDefault="009B38E8">
            <w:pPr>
              <w:ind w:right="252"/>
              <w:rPr>
                <w:rFonts w:cs="Arial"/>
                <w:szCs w:val="24"/>
              </w:rPr>
            </w:pPr>
            <w:r w:rsidRPr="00DE35FD">
              <w:rPr>
                <w:rFonts w:cs="Arial"/>
                <w:szCs w:val="24"/>
              </w:rPr>
              <w:t>Private sector housing</w:t>
            </w: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pPr>
              <w:rPr>
                <w:rFonts w:cs="Arial"/>
                <w:szCs w:val="24"/>
              </w:rPr>
            </w:pPr>
          </w:p>
        </w:tc>
        <w:tc>
          <w:tcPr>
            <w:tcW w:w="4040" w:type="dxa"/>
          </w:tcPr>
          <w:p w:rsidR="009B38E8" w:rsidRPr="00DE35FD" w:rsidRDefault="009B38E8">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bl>
    <w:p w:rsidR="008F6C6C" w:rsidRPr="009A3F87" w:rsidRDefault="008F6C6C" w:rsidP="00DE35FD"/>
    <w:sectPr w:rsidR="008F6C6C" w:rsidRPr="009A3F87" w:rsidSect="00337C1F">
      <w:footerReference w:type="even" r:id="rId36"/>
      <w:footerReference w:type="default" r:id="rId37"/>
      <w:footerReference w:type="first" r:id="rId38"/>
      <w:type w:val="oddPage"/>
      <w:pgSz w:w="11907" w:h="16840" w:code="9"/>
      <w:pgMar w:top="498" w:right="1191" w:bottom="1191" w:left="1191" w:header="436"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D66" w:rsidRDefault="00E37D66">
      <w:r>
        <w:separator/>
      </w:r>
    </w:p>
  </w:endnote>
  <w:endnote w:type="continuationSeparator" w:id="0">
    <w:p w:rsidR="00E37D66" w:rsidRDefault="00E3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Pro Medium">
    <w:altName w:val="Gill Sans MT Pro Medium"/>
    <w:panose1 w:val="00000000000000000000"/>
    <w:charset w:val="00"/>
    <w:family w:val="swiss"/>
    <w:notTrueType/>
    <w:pitch w:val="default"/>
    <w:sig w:usb0="00000003" w:usb1="00000000" w:usb2="00000000" w:usb3="00000000" w:csb0="00000001" w:csb1="00000000"/>
  </w:font>
  <w:font w:name="Gill Sans MT Pro Light">
    <w:altName w:val="Gill Sans MT Pro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Liberation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D66" w:rsidRDefault="00E37D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7D66" w:rsidRDefault="00E37D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979693"/>
      <w:docPartObj>
        <w:docPartGallery w:val="Page Numbers (Bottom of Page)"/>
        <w:docPartUnique/>
      </w:docPartObj>
    </w:sdtPr>
    <w:sdtEndPr>
      <w:rPr>
        <w:noProof/>
      </w:rPr>
    </w:sdtEndPr>
    <w:sdtContent>
      <w:p w:rsidR="00E37D66" w:rsidRDefault="00E37D66">
        <w:pPr>
          <w:pStyle w:val="Footer"/>
          <w:jc w:val="center"/>
        </w:pPr>
        <w:r>
          <w:t>PHSP 2016 - 2019</w:t>
        </w:r>
      </w:p>
      <w:p w:rsidR="00E37D66" w:rsidRDefault="00E37D66">
        <w:pPr>
          <w:pStyle w:val="Footer"/>
          <w:jc w:val="center"/>
        </w:pPr>
      </w:p>
      <w:p w:rsidR="00E37D66" w:rsidRDefault="00E37D66">
        <w:pPr>
          <w:pStyle w:val="Footer"/>
          <w:jc w:val="center"/>
        </w:pPr>
        <w:r>
          <w:fldChar w:fldCharType="begin"/>
        </w:r>
        <w:r>
          <w:instrText xml:space="preserve"> PAGE   \* MERGEFORMAT </w:instrText>
        </w:r>
        <w:r>
          <w:fldChar w:fldCharType="separate"/>
        </w:r>
        <w:r w:rsidR="00DB677A">
          <w:rPr>
            <w:noProof/>
          </w:rPr>
          <w:t>46</w:t>
        </w:r>
        <w:r>
          <w:rPr>
            <w:noProof/>
          </w:rPr>
          <w:fldChar w:fldCharType="end"/>
        </w:r>
      </w:p>
    </w:sdtContent>
  </w:sdt>
  <w:p w:rsidR="00E37D66" w:rsidRDefault="00E37D66" w:rsidP="0079145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D66" w:rsidRDefault="00E37D66">
    <w:pPr>
      <w:pStyle w:val="Footer"/>
      <w:jc w:val="center"/>
    </w:pPr>
    <w:r>
      <w:rPr>
        <w:lang w:val="en-US"/>
      </w:rPr>
      <w:fldChar w:fldCharType="begin"/>
    </w:r>
    <w:r>
      <w:rPr>
        <w:lang w:val="en-US"/>
      </w:rPr>
      <w:instrText xml:space="preserve"> FILENAME </w:instrText>
    </w:r>
    <w:r>
      <w:rPr>
        <w:lang w:val="en-US"/>
      </w:rPr>
      <w:fldChar w:fldCharType="separate"/>
    </w:r>
    <w:r>
      <w:rPr>
        <w:noProof/>
        <w:lang w:val="en-US"/>
      </w:rPr>
      <w:t>Appendix 1 - PSH Policy (DEC15) (Bob)</w:t>
    </w:r>
    <w:r>
      <w:rPr>
        <w:lang w:val="en-US"/>
      </w:rPr>
      <w:fldChar w:fldCharType="end"/>
    </w:r>
  </w:p>
  <w:p w:rsidR="00E37D66" w:rsidRDefault="00E37D66">
    <w:pPr>
      <w:pStyle w:val="Footer"/>
      <w:jc w:val="center"/>
    </w:pPr>
    <w:r>
      <w:rPr>
        <w:rStyle w:val="PageNumber"/>
      </w:rPr>
      <w:fldChar w:fldCharType="begin"/>
    </w:r>
    <w:r>
      <w:rPr>
        <w:rStyle w:val="PageNumber"/>
      </w:rPr>
      <w:instrText xml:space="preserve"> PAGE </w:instrText>
    </w:r>
    <w:r>
      <w:rPr>
        <w:rStyle w:val="PageNumber"/>
      </w:rPr>
      <w:fldChar w:fldCharType="separate"/>
    </w:r>
    <w:r w:rsidR="00DB677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D66" w:rsidRDefault="00E37D66">
      <w:r>
        <w:separator/>
      </w:r>
    </w:p>
  </w:footnote>
  <w:footnote w:type="continuationSeparator" w:id="0">
    <w:p w:rsidR="00E37D66" w:rsidRDefault="00E37D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8F2BCA"/>
    <w:multiLevelType w:val="hybridMultilevel"/>
    <w:tmpl w:val="5E195085"/>
    <w:lvl w:ilvl="0" w:tplc="FFFFFFFF">
      <w:start w:val="1"/>
      <w:numFmt w:val="ideographDigital"/>
      <w:lvlText w:val=""/>
      <w:lvlJc w:val="left"/>
    </w:lvl>
    <w:lvl w:ilvl="1" w:tplc="FFFFFFFF">
      <w:start w:val="1"/>
      <w:numFmt w:val="ideographDigital"/>
      <w:lvlText w:val=""/>
      <w:lvlJc w:val="left"/>
    </w:lvl>
    <w:lvl w:ilvl="2" w:tplc="49D36503">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B"/>
    <w:multiLevelType w:val="multilevel"/>
    <w:tmpl w:val="9EFA84A0"/>
    <w:lvl w:ilvl="0">
      <w:start w:val="6"/>
      <w:numFmt w:val="decimal"/>
      <w:pStyle w:val="Heading8"/>
      <w:lvlText w:val="%1"/>
      <w:legacy w:legacy="1" w:legacySpace="120" w:legacyIndent="708"/>
      <w:lvlJc w:val="left"/>
      <w:pPr>
        <w:ind w:left="1068" w:hanging="708"/>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FFFFFFFE"/>
    <w:multiLevelType w:val="singleLevel"/>
    <w:tmpl w:val="66928F10"/>
    <w:lvl w:ilvl="0">
      <w:numFmt w:val="bullet"/>
      <w:lvlText w:val="*"/>
      <w:lvlJc w:val="left"/>
    </w:lvl>
  </w:abstractNum>
  <w:abstractNum w:abstractNumId="3">
    <w:nsid w:val="00ED2BEA"/>
    <w:multiLevelType w:val="hybridMultilevel"/>
    <w:tmpl w:val="EFD0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8D5A19"/>
    <w:multiLevelType w:val="hybridMultilevel"/>
    <w:tmpl w:val="60364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4BA129D"/>
    <w:multiLevelType w:val="hybridMultilevel"/>
    <w:tmpl w:val="D9623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AD400F"/>
    <w:multiLevelType w:val="hybridMultilevel"/>
    <w:tmpl w:val="7510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496AFA"/>
    <w:multiLevelType w:val="hybridMultilevel"/>
    <w:tmpl w:val="4F000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7D0898"/>
    <w:multiLevelType w:val="hybridMultilevel"/>
    <w:tmpl w:val="B2CE2DE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9">
    <w:nsid w:val="0ACE2A73"/>
    <w:multiLevelType w:val="hybridMultilevel"/>
    <w:tmpl w:val="4B76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373950"/>
    <w:multiLevelType w:val="hybridMultilevel"/>
    <w:tmpl w:val="C132149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nsid w:val="16211E9A"/>
    <w:multiLevelType w:val="hybridMultilevel"/>
    <w:tmpl w:val="8796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E10686"/>
    <w:multiLevelType w:val="hybridMultilevel"/>
    <w:tmpl w:val="D7C074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1C843CD1"/>
    <w:multiLevelType w:val="hybridMultilevel"/>
    <w:tmpl w:val="D3526BC2"/>
    <w:lvl w:ilvl="0" w:tplc="66928F1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874DBE"/>
    <w:multiLevelType w:val="hybridMultilevel"/>
    <w:tmpl w:val="797E6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D7273F"/>
    <w:multiLevelType w:val="hybridMultilevel"/>
    <w:tmpl w:val="C6F65E4A"/>
    <w:lvl w:ilvl="0" w:tplc="4F665E4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BE5D0A"/>
    <w:multiLevelType w:val="multilevel"/>
    <w:tmpl w:val="2B98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A828B9"/>
    <w:multiLevelType w:val="hybridMultilevel"/>
    <w:tmpl w:val="D6A0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FC1DC8"/>
    <w:multiLevelType w:val="hybridMultilevel"/>
    <w:tmpl w:val="73B2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1FB8E4"/>
    <w:multiLevelType w:val="hybridMultilevel"/>
    <w:tmpl w:val="0A112813"/>
    <w:lvl w:ilvl="0" w:tplc="FFFFFFFF">
      <w:start w:val="1"/>
      <w:numFmt w:val="ideographDigital"/>
      <w:lvlText w:val=""/>
      <w:lvlJc w:val="left"/>
    </w:lvl>
    <w:lvl w:ilvl="1" w:tplc="FFFFFFFF">
      <w:start w:val="1"/>
      <w:numFmt w:val="ideographDigital"/>
      <w:lvlText w:val=""/>
      <w:lvlJc w:val="left"/>
    </w:lvl>
    <w:lvl w:ilvl="2" w:tplc="D026E230">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3ED2F82"/>
    <w:multiLevelType w:val="multilevel"/>
    <w:tmpl w:val="3356B6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B3325B5"/>
    <w:multiLevelType w:val="hybridMultilevel"/>
    <w:tmpl w:val="607CF5A6"/>
    <w:lvl w:ilvl="0" w:tplc="162E425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C45A4B"/>
    <w:multiLevelType w:val="hybridMultilevel"/>
    <w:tmpl w:val="F918B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E8F0BBD"/>
    <w:multiLevelType w:val="hybridMultilevel"/>
    <w:tmpl w:val="E3781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CA6BFE"/>
    <w:multiLevelType w:val="hybridMultilevel"/>
    <w:tmpl w:val="96F60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BBC05FE"/>
    <w:multiLevelType w:val="hybridMultilevel"/>
    <w:tmpl w:val="1F127158"/>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26">
    <w:nsid w:val="5CCB2A74"/>
    <w:multiLevelType w:val="hybridMultilevel"/>
    <w:tmpl w:val="CBE493F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nsid w:val="5DF079C8"/>
    <w:multiLevelType w:val="hybridMultilevel"/>
    <w:tmpl w:val="FC4E0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0526F47"/>
    <w:multiLevelType w:val="hybridMultilevel"/>
    <w:tmpl w:val="79682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EB3FCF"/>
    <w:multiLevelType w:val="hybridMultilevel"/>
    <w:tmpl w:val="3FB8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2F2DA5"/>
    <w:multiLevelType w:val="hybridMultilevel"/>
    <w:tmpl w:val="9F342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B6F5BFC"/>
    <w:multiLevelType w:val="hybridMultilevel"/>
    <w:tmpl w:val="C980E2E8"/>
    <w:lvl w:ilvl="0" w:tplc="08090001">
      <w:start w:val="1"/>
      <w:numFmt w:val="bullet"/>
      <w:lvlText w:val=""/>
      <w:lvlJc w:val="left"/>
      <w:pPr>
        <w:tabs>
          <w:tab w:val="num" w:pos="1080"/>
        </w:tabs>
        <w:ind w:left="1080" w:hanging="360"/>
      </w:pPr>
      <w:rPr>
        <w:rFonts w:ascii="Symbol" w:hAnsi="Symbol" w:hint="default"/>
      </w:rPr>
    </w:lvl>
    <w:lvl w:ilvl="1" w:tplc="E0FA7280">
      <w:numFmt w:val="bullet"/>
      <w:lvlText w:val="•"/>
      <w:lvlJc w:val="left"/>
      <w:pPr>
        <w:ind w:left="2160" w:hanging="720"/>
      </w:pPr>
      <w:rPr>
        <w:rFonts w:ascii="Arial" w:eastAsia="Times New Roman" w:hAnsi="Arial"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7A7D5655"/>
    <w:multiLevelType w:val="hybridMultilevel"/>
    <w:tmpl w:val="B636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FA66FC"/>
    <w:multiLevelType w:val="hybridMultilevel"/>
    <w:tmpl w:val="2A9E7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55788D"/>
    <w:multiLevelType w:val="hybridMultilevel"/>
    <w:tmpl w:val="3356B6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2"/>
    <w:lvlOverride w:ilvl="0">
      <w:lvl w:ilvl="0">
        <w:numFmt w:val="bullet"/>
        <w:lvlText w:val="1"/>
        <w:legacy w:legacy="1" w:legacySpace="0" w:legacyIndent="360"/>
        <w:lvlJc w:val="left"/>
      </w:lvl>
    </w:lvlOverride>
  </w:num>
  <w:num w:numId="3">
    <w:abstractNumId w:val="2"/>
    <w:lvlOverride w:ilvl="0">
      <w:lvl w:ilvl="0">
        <w:start w:val="1"/>
        <w:numFmt w:val="bullet"/>
        <w:lvlText w:val=""/>
        <w:legacy w:legacy="1" w:legacySpace="120" w:legacyIndent="266"/>
        <w:lvlJc w:val="left"/>
        <w:pPr>
          <w:ind w:left="720" w:hanging="266"/>
        </w:pPr>
        <w:rPr>
          <w:rFonts w:ascii="Symbol" w:hAnsi="Symbol" w:hint="default"/>
        </w:rPr>
      </w:lvl>
    </w:lvlOverride>
  </w:num>
  <w:num w:numId="4">
    <w:abstractNumId w:val="2"/>
    <w:lvlOverride w:ilvl="0">
      <w:lvl w:ilvl="0">
        <w:start w:val="1"/>
        <w:numFmt w:val="bullet"/>
        <w:lvlText w:val=""/>
        <w:legacy w:legacy="1" w:legacySpace="0" w:legacyIndent="708"/>
        <w:lvlJc w:val="left"/>
        <w:pPr>
          <w:ind w:left="1276" w:hanging="708"/>
        </w:pPr>
        <w:rPr>
          <w:rFonts w:ascii="Symbol" w:hAnsi="Symbol" w:hint="default"/>
        </w:rPr>
      </w:lvl>
    </w:lvlOverride>
  </w:num>
  <w:num w:numId="5">
    <w:abstractNumId w:val="26"/>
  </w:num>
  <w:num w:numId="6">
    <w:abstractNumId w:val="16"/>
  </w:num>
  <w:num w:numId="7">
    <w:abstractNumId w:val="30"/>
  </w:num>
  <w:num w:numId="8">
    <w:abstractNumId w:val="24"/>
  </w:num>
  <w:num w:numId="9">
    <w:abstractNumId w:val="27"/>
  </w:num>
  <w:num w:numId="10">
    <w:abstractNumId w:val="22"/>
  </w:num>
  <w:num w:numId="11">
    <w:abstractNumId w:val="13"/>
  </w:num>
  <w:num w:numId="12">
    <w:abstractNumId w:val="34"/>
  </w:num>
  <w:num w:numId="13">
    <w:abstractNumId w:val="20"/>
  </w:num>
  <w:num w:numId="14">
    <w:abstractNumId w:val="9"/>
  </w:num>
  <w:num w:numId="15">
    <w:abstractNumId w:val="32"/>
  </w:num>
  <w:num w:numId="16">
    <w:abstractNumId w:val="28"/>
  </w:num>
  <w:num w:numId="17">
    <w:abstractNumId w:val="5"/>
  </w:num>
  <w:num w:numId="18">
    <w:abstractNumId w:val="3"/>
  </w:num>
  <w:num w:numId="19">
    <w:abstractNumId w:val="21"/>
  </w:num>
  <w:num w:numId="20">
    <w:abstractNumId w:val="17"/>
  </w:num>
  <w:num w:numId="21">
    <w:abstractNumId w:val="14"/>
  </w:num>
  <w:num w:numId="22">
    <w:abstractNumId w:val="11"/>
  </w:num>
  <w:num w:numId="23">
    <w:abstractNumId w:val="6"/>
  </w:num>
  <w:num w:numId="24">
    <w:abstractNumId w:val="31"/>
  </w:num>
  <w:num w:numId="25">
    <w:abstractNumId w:val="7"/>
  </w:num>
  <w:num w:numId="26">
    <w:abstractNumId w:val="0"/>
  </w:num>
  <w:num w:numId="27">
    <w:abstractNumId w:val="19"/>
  </w:num>
  <w:num w:numId="28">
    <w:abstractNumId w:val="4"/>
  </w:num>
  <w:num w:numId="29">
    <w:abstractNumId w:val="8"/>
  </w:num>
  <w:num w:numId="30">
    <w:abstractNumId w:val="25"/>
  </w:num>
  <w:num w:numId="31">
    <w:abstractNumId w:val="33"/>
  </w:num>
  <w:num w:numId="32">
    <w:abstractNumId w:val="10"/>
  </w:num>
  <w:num w:numId="33">
    <w:abstractNumId w:val="12"/>
  </w:num>
  <w:num w:numId="34">
    <w:abstractNumId w:val="29"/>
  </w:num>
  <w:num w:numId="35">
    <w:abstractNumId w:val="15"/>
  </w:num>
  <w:num w:numId="36">
    <w:abstractNumId w:val="23"/>
  </w:num>
  <w:num w:numId="3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C55"/>
    <w:rsid w:val="00000AD1"/>
    <w:rsid w:val="00001475"/>
    <w:rsid w:val="00002D2A"/>
    <w:rsid w:val="00006DBA"/>
    <w:rsid w:val="00011FE3"/>
    <w:rsid w:val="00012CC1"/>
    <w:rsid w:val="0001355D"/>
    <w:rsid w:val="00013C19"/>
    <w:rsid w:val="00013EBD"/>
    <w:rsid w:val="000305B4"/>
    <w:rsid w:val="0003439F"/>
    <w:rsid w:val="00036482"/>
    <w:rsid w:val="00037912"/>
    <w:rsid w:val="00037B2D"/>
    <w:rsid w:val="000459D4"/>
    <w:rsid w:val="0004647B"/>
    <w:rsid w:val="000508E9"/>
    <w:rsid w:val="000601FA"/>
    <w:rsid w:val="000624DB"/>
    <w:rsid w:val="000651D5"/>
    <w:rsid w:val="00067B3F"/>
    <w:rsid w:val="00074429"/>
    <w:rsid w:val="00075B24"/>
    <w:rsid w:val="00077B46"/>
    <w:rsid w:val="00084C82"/>
    <w:rsid w:val="00085D5B"/>
    <w:rsid w:val="00086354"/>
    <w:rsid w:val="00087847"/>
    <w:rsid w:val="000909CF"/>
    <w:rsid w:val="00094A3E"/>
    <w:rsid w:val="0009538A"/>
    <w:rsid w:val="000A6B08"/>
    <w:rsid w:val="000A6D20"/>
    <w:rsid w:val="000B479F"/>
    <w:rsid w:val="000B4CE4"/>
    <w:rsid w:val="000B4D14"/>
    <w:rsid w:val="000B789E"/>
    <w:rsid w:val="000C1BD7"/>
    <w:rsid w:val="000C3BA5"/>
    <w:rsid w:val="000C6DA5"/>
    <w:rsid w:val="000C7816"/>
    <w:rsid w:val="000D169D"/>
    <w:rsid w:val="000D612C"/>
    <w:rsid w:val="000E1436"/>
    <w:rsid w:val="000E19D2"/>
    <w:rsid w:val="000E4B3B"/>
    <w:rsid w:val="000E5D0D"/>
    <w:rsid w:val="000E788C"/>
    <w:rsid w:val="000F212F"/>
    <w:rsid w:val="000F3DE9"/>
    <w:rsid w:val="00100D7E"/>
    <w:rsid w:val="00102368"/>
    <w:rsid w:val="00104415"/>
    <w:rsid w:val="001111C9"/>
    <w:rsid w:val="00111298"/>
    <w:rsid w:val="00111663"/>
    <w:rsid w:val="00112CE7"/>
    <w:rsid w:val="001149D3"/>
    <w:rsid w:val="001206C1"/>
    <w:rsid w:val="001273A2"/>
    <w:rsid w:val="00131B8F"/>
    <w:rsid w:val="0013547C"/>
    <w:rsid w:val="00146610"/>
    <w:rsid w:val="001516B4"/>
    <w:rsid w:val="001545C0"/>
    <w:rsid w:val="00156895"/>
    <w:rsid w:val="001634A6"/>
    <w:rsid w:val="00164EAF"/>
    <w:rsid w:val="00170889"/>
    <w:rsid w:val="001810AC"/>
    <w:rsid w:val="00185ED9"/>
    <w:rsid w:val="001860CB"/>
    <w:rsid w:val="00190632"/>
    <w:rsid w:val="00192B39"/>
    <w:rsid w:val="001A10F6"/>
    <w:rsid w:val="001A2038"/>
    <w:rsid w:val="001A23B5"/>
    <w:rsid w:val="001B321B"/>
    <w:rsid w:val="001B3E55"/>
    <w:rsid w:val="001B514A"/>
    <w:rsid w:val="001B7AA9"/>
    <w:rsid w:val="001C2366"/>
    <w:rsid w:val="001C54B0"/>
    <w:rsid w:val="001C62A1"/>
    <w:rsid w:val="001D52B4"/>
    <w:rsid w:val="001E37A6"/>
    <w:rsid w:val="001E5B0B"/>
    <w:rsid w:val="001F2BF6"/>
    <w:rsid w:val="001F62A5"/>
    <w:rsid w:val="002002EB"/>
    <w:rsid w:val="0020286E"/>
    <w:rsid w:val="00203A59"/>
    <w:rsid w:val="00204F55"/>
    <w:rsid w:val="0020731E"/>
    <w:rsid w:val="00233586"/>
    <w:rsid w:val="002339FC"/>
    <w:rsid w:val="00234FD8"/>
    <w:rsid w:val="00236DD4"/>
    <w:rsid w:val="00240E65"/>
    <w:rsid w:val="0024527B"/>
    <w:rsid w:val="00250756"/>
    <w:rsid w:val="00253702"/>
    <w:rsid w:val="0025496D"/>
    <w:rsid w:val="00261742"/>
    <w:rsid w:val="0026289F"/>
    <w:rsid w:val="002662D8"/>
    <w:rsid w:val="002700EC"/>
    <w:rsid w:val="00274A30"/>
    <w:rsid w:val="002755D4"/>
    <w:rsid w:val="002767B2"/>
    <w:rsid w:val="0028040F"/>
    <w:rsid w:val="0028371F"/>
    <w:rsid w:val="00284D46"/>
    <w:rsid w:val="002939B8"/>
    <w:rsid w:val="0029457A"/>
    <w:rsid w:val="00294C6E"/>
    <w:rsid w:val="00297F51"/>
    <w:rsid w:val="002A0E83"/>
    <w:rsid w:val="002A7979"/>
    <w:rsid w:val="002B1961"/>
    <w:rsid w:val="002B1A3D"/>
    <w:rsid w:val="002C4471"/>
    <w:rsid w:val="002C53D0"/>
    <w:rsid w:val="002C55E0"/>
    <w:rsid w:val="002C706A"/>
    <w:rsid w:val="002D178E"/>
    <w:rsid w:val="002D3C2C"/>
    <w:rsid w:val="002D40E5"/>
    <w:rsid w:val="002E1DB2"/>
    <w:rsid w:val="002E260C"/>
    <w:rsid w:val="002E39C4"/>
    <w:rsid w:val="002F0056"/>
    <w:rsid w:val="002F3D5C"/>
    <w:rsid w:val="002F4D2D"/>
    <w:rsid w:val="002F705F"/>
    <w:rsid w:val="00307F6A"/>
    <w:rsid w:val="0031103B"/>
    <w:rsid w:val="00312E21"/>
    <w:rsid w:val="003176B1"/>
    <w:rsid w:val="00323068"/>
    <w:rsid w:val="00324228"/>
    <w:rsid w:val="00326A44"/>
    <w:rsid w:val="00327315"/>
    <w:rsid w:val="00333BA9"/>
    <w:rsid w:val="003340E2"/>
    <w:rsid w:val="00337A79"/>
    <w:rsid w:val="00337C1F"/>
    <w:rsid w:val="00360791"/>
    <w:rsid w:val="00361AD8"/>
    <w:rsid w:val="00362255"/>
    <w:rsid w:val="00363C21"/>
    <w:rsid w:val="00366199"/>
    <w:rsid w:val="00373FFB"/>
    <w:rsid w:val="0037549F"/>
    <w:rsid w:val="003811E8"/>
    <w:rsid w:val="00386D0B"/>
    <w:rsid w:val="00393207"/>
    <w:rsid w:val="003A1BA9"/>
    <w:rsid w:val="003A4085"/>
    <w:rsid w:val="003A4416"/>
    <w:rsid w:val="003A7011"/>
    <w:rsid w:val="003B2153"/>
    <w:rsid w:val="003B278C"/>
    <w:rsid w:val="003B2FD4"/>
    <w:rsid w:val="003B38FA"/>
    <w:rsid w:val="003C0FEA"/>
    <w:rsid w:val="003D0E38"/>
    <w:rsid w:val="003D2590"/>
    <w:rsid w:val="003D5711"/>
    <w:rsid w:val="003E012B"/>
    <w:rsid w:val="003E0145"/>
    <w:rsid w:val="003E07C1"/>
    <w:rsid w:val="003E35D4"/>
    <w:rsid w:val="003F3743"/>
    <w:rsid w:val="003F3FCD"/>
    <w:rsid w:val="003F4263"/>
    <w:rsid w:val="003F4F4C"/>
    <w:rsid w:val="003F612F"/>
    <w:rsid w:val="0040089C"/>
    <w:rsid w:val="00401A75"/>
    <w:rsid w:val="00401C02"/>
    <w:rsid w:val="0041575F"/>
    <w:rsid w:val="00417A5E"/>
    <w:rsid w:val="00426C01"/>
    <w:rsid w:val="004308CF"/>
    <w:rsid w:val="0043300F"/>
    <w:rsid w:val="0044162C"/>
    <w:rsid w:val="00442518"/>
    <w:rsid w:val="00443B50"/>
    <w:rsid w:val="004442F5"/>
    <w:rsid w:val="00445BDC"/>
    <w:rsid w:val="00447DBD"/>
    <w:rsid w:val="00457C71"/>
    <w:rsid w:val="004648F6"/>
    <w:rsid w:val="004659AE"/>
    <w:rsid w:val="00473724"/>
    <w:rsid w:val="00474912"/>
    <w:rsid w:val="004811EA"/>
    <w:rsid w:val="0048197F"/>
    <w:rsid w:val="00487E70"/>
    <w:rsid w:val="0049073F"/>
    <w:rsid w:val="00491987"/>
    <w:rsid w:val="00491B41"/>
    <w:rsid w:val="00494400"/>
    <w:rsid w:val="0049476D"/>
    <w:rsid w:val="004A5B13"/>
    <w:rsid w:val="004A6B14"/>
    <w:rsid w:val="004B1B2A"/>
    <w:rsid w:val="004B26CF"/>
    <w:rsid w:val="004B4B77"/>
    <w:rsid w:val="004B5147"/>
    <w:rsid w:val="004C050A"/>
    <w:rsid w:val="004C10BE"/>
    <w:rsid w:val="004C35A1"/>
    <w:rsid w:val="004C559A"/>
    <w:rsid w:val="004C5FAB"/>
    <w:rsid w:val="004C627C"/>
    <w:rsid w:val="004D4C55"/>
    <w:rsid w:val="004E3A1F"/>
    <w:rsid w:val="004F20E5"/>
    <w:rsid w:val="004F3015"/>
    <w:rsid w:val="004F3432"/>
    <w:rsid w:val="00504DBD"/>
    <w:rsid w:val="0050518D"/>
    <w:rsid w:val="00511DE7"/>
    <w:rsid w:val="00512445"/>
    <w:rsid w:val="005130C1"/>
    <w:rsid w:val="005133F0"/>
    <w:rsid w:val="005148CF"/>
    <w:rsid w:val="00514F7F"/>
    <w:rsid w:val="00520384"/>
    <w:rsid w:val="00520CA2"/>
    <w:rsid w:val="005218C0"/>
    <w:rsid w:val="00531991"/>
    <w:rsid w:val="00533E59"/>
    <w:rsid w:val="00543E46"/>
    <w:rsid w:val="0054538C"/>
    <w:rsid w:val="005464DB"/>
    <w:rsid w:val="00550FA6"/>
    <w:rsid w:val="00551A12"/>
    <w:rsid w:val="00551BF0"/>
    <w:rsid w:val="00551BF4"/>
    <w:rsid w:val="005544B0"/>
    <w:rsid w:val="00555AFB"/>
    <w:rsid w:val="00557E26"/>
    <w:rsid w:val="00565F2D"/>
    <w:rsid w:val="005668F8"/>
    <w:rsid w:val="00570708"/>
    <w:rsid w:val="005707D2"/>
    <w:rsid w:val="00570E6A"/>
    <w:rsid w:val="00574711"/>
    <w:rsid w:val="00575442"/>
    <w:rsid w:val="005850A8"/>
    <w:rsid w:val="00586111"/>
    <w:rsid w:val="00590B94"/>
    <w:rsid w:val="00591492"/>
    <w:rsid w:val="00591884"/>
    <w:rsid w:val="00591A61"/>
    <w:rsid w:val="00592D8E"/>
    <w:rsid w:val="00593E6F"/>
    <w:rsid w:val="00597739"/>
    <w:rsid w:val="005A1B6C"/>
    <w:rsid w:val="005C3E2A"/>
    <w:rsid w:val="005C7026"/>
    <w:rsid w:val="005D73A3"/>
    <w:rsid w:val="005E044A"/>
    <w:rsid w:val="005E1794"/>
    <w:rsid w:val="005E4452"/>
    <w:rsid w:val="005E490C"/>
    <w:rsid w:val="005F09AE"/>
    <w:rsid w:val="005F0A8C"/>
    <w:rsid w:val="005F5357"/>
    <w:rsid w:val="006013F1"/>
    <w:rsid w:val="00601E7A"/>
    <w:rsid w:val="006079D2"/>
    <w:rsid w:val="00610F1D"/>
    <w:rsid w:val="006129D6"/>
    <w:rsid w:val="0061543F"/>
    <w:rsid w:val="0062680B"/>
    <w:rsid w:val="00630B1E"/>
    <w:rsid w:val="00631E46"/>
    <w:rsid w:val="0063644B"/>
    <w:rsid w:val="00643BD2"/>
    <w:rsid w:val="00643FAD"/>
    <w:rsid w:val="00644082"/>
    <w:rsid w:val="00645644"/>
    <w:rsid w:val="0064707E"/>
    <w:rsid w:val="006524BB"/>
    <w:rsid w:val="006554E3"/>
    <w:rsid w:val="00666438"/>
    <w:rsid w:val="006708DB"/>
    <w:rsid w:val="00673FD3"/>
    <w:rsid w:val="006762A1"/>
    <w:rsid w:val="006764AC"/>
    <w:rsid w:val="00676703"/>
    <w:rsid w:val="00680AC5"/>
    <w:rsid w:val="0068512C"/>
    <w:rsid w:val="00685C47"/>
    <w:rsid w:val="00697514"/>
    <w:rsid w:val="006A2DBB"/>
    <w:rsid w:val="006A4359"/>
    <w:rsid w:val="006A56DD"/>
    <w:rsid w:val="006A5758"/>
    <w:rsid w:val="006B0301"/>
    <w:rsid w:val="006B5B4E"/>
    <w:rsid w:val="006C2C71"/>
    <w:rsid w:val="006C516C"/>
    <w:rsid w:val="006C5AAF"/>
    <w:rsid w:val="006C7571"/>
    <w:rsid w:val="006D1E97"/>
    <w:rsid w:val="006D3294"/>
    <w:rsid w:val="006D38FD"/>
    <w:rsid w:val="006D7890"/>
    <w:rsid w:val="006E02C0"/>
    <w:rsid w:val="006E21F6"/>
    <w:rsid w:val="006E7DBB"/>
    <w:rsid w:val="006F0FEF"/>
    <w:rsid w:val="006F1BD0"/>
    <w:rsid w:val="006F75EE"/>
    <w:rsid w:val="00704A83"/>
    <w:rsid w:val="00704C21"/>
    <w:rsid w:val="00710259"/>
    <w:rsid w:val="007149F8"/>
    <w:rsid w:val="00716E70"/>
    <w:rsid w:val="007171CB"/>
    <w:rsid w:val="0072483E"/>
    <w:rsid w:val="0073700A"/>
    <w:rsid w:val="00737C04"/>
    <w:rsid w:val="0074048F"/>
    <w:rsid w:val="00740F3A"/>
    <w:rsid w:val="00742E2A"/>
    <w:rsid w:val="0074465C"/>
    <w:rsid w:val="007550A4"/>
    <w:rsid w:val="007567EB"/>
    <w:rsid w:val="007570E5"/>
    <w:rsid w:val="007613E4"/>
    <w:rsid w:val="0076590A"/>
    <w:rsid w:val="0077052B"/>
    <w:rsid w:val="00774F95"/>
    <w:rsid w:val="0077676D"/>
    <w:rsid w:val="00780798"/>
    <w:rsid w:val="0079145B"/>
    <w:rsid w:val="00793961"/>
    <w:rsid w:val="00793F35"/>
    <w:rsid w:val="0079412C"/>
    <w:rsid w:val="007A06BD"/>
    <w:rsid w:val="007A1C52"/>
    <w:rsid w:val="007A6278"/>
    <w:rsid w:val="007A6B03"/>
    <w:rsid w:val="007B7E0D"/>
    <w:rsid w:val="007C5259"/>
    <w:rsid w:val="007C5C25"/>
    <w:rsid w:val="007D7DC2"/>
    <w:rsid w:val="007F74C6"/>
    <w:rsid w:val="007F7A37"/>
    <w:rsid w:val="008129F7"/>
    <w:rsid w:val="0081582B"/>
    <w:rsid w:val="00815BEC"/>
    <w:rsid w:val="00823203"/>
    <w:rsid w:val="008246A4"/>
    <w:rsid w:val="00827532"/>
    <w:rsid w:val="00830E5E"/>
    <w:rsid w:val="00831EC6"/>
    <w:rsid w:val="00831FC7"/>
    <w:rsid w:val="008321FB"/>
    <w:rsid w:val="00832B95"/>
    <w:rsid w:val="00833858"/>
    <w:rsid w:val="00846A76"/>
    <w:rsid w:val="008521FB"/>
    <w:rsid w:val="008535FB"/>
    <w:rsid w:val="00866FED"/>
    <w:rsid w:val="00875352"/>
    <w:rsid w:val="0088512B"/>
    <w:rsid w:val="00896933"/>
    <w:rsid w:val="00896EF2"/>
    <w:rsid w:val="008A157E"/>
    <w:rsid w:val="008B014C"/>
    <w:rsid w:val="008B4B34"/>
    <w:rsid w:val="008C21CB"/>
    <w:rsid w:val="008C2419"/>
    <w:rsid w:val="008C29F5"/>
    <w:rsid w:val="008C79B9"/>
    <w:rsid w:val="008D1B4E"/>
    <w:rsid w:val="008D2B53"/>
    <w:rsid w:val="008D398F"/>
    <w:rsid w:val="008D7C54"/>
    <w:rsid w:val="008E18A0"/>
    <w:rsid w:val="008E40A7"/>
    <w:rsid w:val="008E45A4"/>
    <w:rsid w:val="008E6DAD"/>
    <w:rsid w:val="008E7423"/>
    <w:rsid w:val="008E7644"/>
    <w:rsid w:val="008F0344"/>
    <w:rsid w:val="008F41A1"/>
    <w:rsid w:val="008F6C6C"/>
    <w:rsid w:val="009035FE"/>
    <w:rsid w:val="00904FDD"/>
    <w:rsid w:val="00906A9C"/>
    <w:rsid w:val="0091175B"/>
    <w:rsid w:val="00917788"/>
    <w:rsid w:val="00922F22"/>
    <w:rsid w:val="00924FE2"/>
    <w:rsid w:val="00932BD6"/>
    <w:rsid w:val="0093337B"/>
    <w:rsid w:val="00934622"/>
    <w:rsid w:val="009362D3"/>
    <w:rsid w:val="00937A8B"/>
    <w:rsid w:val="00942CE0"/>
    <w:rsid w:val="0094436C"/>
    <w:rsid w:val="00952D7A"/>
    <w:rsid w:val="00952DC0"/>
    <w:rsid w:val="00953530"/>
    <w:rsid w:val="00956CB3"/>
    <w:rsid w:val="00960754"/>
    <w:rsid w:val="00961737"/>
    <w:rsid w:val="009644F7"/>
    <w:rsid w:val="0097083E"/>
    <w:rsid w:val="00970CDE"/>
    <w:rsid w:val="00971539"/>
    <w:rsid w:val="009736A7"/>
    <w:rsid w:val="0097686A"/>
    <w:rsid w:val="009808C7"/>
    <w:rsid w:val="00985564"/>
    <w:rsid w:val="00987A29"/>
    <w:rsid w:val="00991DCF"/>
    <w:rsid w:val="009920EA"/>
    <w:rsid w:val="00995932"/>
    <w:rsid w:val="009A3F87"/>
    <w:rsid w:val="009A4A4B"/>
    <w:rsid w:val="009A4A62"/>
    <w:rsid w:val="009A4FA5"/>
    <w:rsid w:val="009B3322"/>
    <w:rsid w:val="009B347B"/>
    <w:rsid w:val="009B38E8"/>
    <w:rsid w:val="009B4322"/>
    <w:rsid w:val="009B47CC"/>
    <w:rsid w:val="009B4C46"/>
    <w:rsid w:val="009B565A"/>
    <w:rsid w:val="009B722B"/>
    <w:rsid w:val="009B7A0C"/>
    <w:rsid w:val="009C7328"/>
    <w:rsid w:val="009C7750"/>
    <w:rsid w:val="009D1276"/>
    <w:rsid w:val="009D25E9"/>
    <w:rsid w:val="009D36BB"/>
    <w:rsid w:val="009E24D7"/>
    <w:rsid w:val="009E4F4F"/>
    <w:rsid w:val="009E508D"/>
    <w:rsid w:val="009E5618"/>
    <w:rsid w:val="009F2F2E"/>
    <w:rsid w:val="009F4117"/>
    <w:rsid w:val="009F663B"/>
    <w:rsid w:val="009F6878"/>
    <w:rsid w:val="00A02A7F"/>
    <w:rsid w:val="00A07BDD"/>
    <w:rsid w:val="00A1261A"/>
    <w:rsid w:val="00A2440A"/>
    <w:rsid w:val="00A25E48"/>
    <w:rsid w:val="00A35B5A"/>
    <w:rsid w:val="00A36ED9"/>
    <w:rsid w:val="00A404C4"/>
    <w:rsid w:val="00A53190"/>
    <w:rsid w:val="00A60673"/>
    <w:rsid w:val="00A60B94"/>
    <w:rsid w:val="00A651B5"/>
    <w:rsid w:val="00A669EC"/>
    <w:rsid w:val="00A7167C"/>
    <w:rsid w:val="00A7445A"/>
    <w:rsid w:val="00A763F6"/>
    <w:rsid w:val="00A86C5D"/>
    <w:rsid w:val="00A93CAF"/>
    <w:rsid w:val="00AA38AF"/>
    <w:rsid w:val="00AA39BC"/>
    <w:rsid w:val="00AA3EE8"/>
    <w:rsid w:val="00AA4132"/>
    <w:rsid w:val="00AA4719"/>
    <w:rsid w:val="00AB3317"/>
    <w:rsid w:val="00AB3C5F"/>
    <w:rsid w:val="00AB4944"/>
    <w:rsid w:val="00AC0622"/>
    <w:rsid w:val="00AC5FFD"/>
    <w:rsid w:val="00AD4247"/>
    <w:rsid w:val="00AD7315"/>
    <w:rsid w:val="00AE1427"/>
    <w:rsid w:val="00AE5FDE"/>
    <w:rsid w:val="00B013F3"/>
    <w:rsid w:val="00B01B9B"/>
    <w:rsid w:val="00B02D6B"/>
    <w:rsid w:val="00B04876"/>
    <w:rsid w:val="00B0756C"/>
    <w:rsid w:val="00B24CC7"/>
    <w:rsid w:val="00B25A94"/>
    <w:rsid w:val="00B262E9"/>
    <w:rsid w:val="00B276AD"/>
    <w:rsid w:val="00B30A01"/>
    <w:rsid w:val="00B30A61"/>
    <w:rsid w:val="00B31F9A"/>
    <w:rsid w:val="00B33685"/>
    <w:rsid w:val="00B356F6"/>
    <w:rsid w:val="00B42572"/>
    <w:rsid w:val="00B42DA6"/>
    <w:rsid w:val="00B43462"/>
    <w:rsid w:val="00B44989"/>
    <w:rsid w:val="00B46163"/>
    <w:rsid w:val="00B4779D"/>
    <w:rsid w:val="00B478D8"/>
    <w:rsid w:val="00B5073F"/>
    <w:rsid w:val="00B52CB5"/>
    <w:rsid w:val="00B52EE4"/>
    <w:rsid w:val="00B53ACE"/>
    <w:rsid w:val="00B62BFC"/>
    <w:rsid w:val="00B6389E"/>
    <w:rsid w:val="00B65846"/>
    <w:rsid w:val="00B65EDB"/>
    <w:rsid w:val="00B66444"/>
    <w:rsid w:val="00B77780"/>
    <w:rsid w:val="00B80C47"/>
    <w:rsid w:val="00B81303"/>
    <w:rsid w:val="00B94582"/>
    <w:rsid w:val="00B9603A"/>
    <w:rsid w:val="00BA021C"/>
    <w:rsid w:val="00BA3D2C"/>
    <w:rsid w:val="00BA4E34"/>
    <w:rsid w:val="00BB076F"/>
    <w:rsid w:val="00BB460D"/>
    <w:rsid w:val="00BC0391"/>
    <w:rsid w:val="00BC11A3"/>
    <w:rsid w:val="00BC29F7"/>
    <w:rsid w:val="00BD4927"/>
    <w:rsid w:val="00BE4664"/>
    <w:rsid w:val="00BE7BD8"/>
    <w:rsid w:val="00C00610"/>
    <w:rsid w:val="00C05C47"/>
    <w:rsid w:val="00C05E92"/>
    <w:rsid w:val="00C137B3"/>
    <w:rsid w:val="00C1763C"/>
    <w:rsid w:val="00C17F12"/>
    <w:rsid w:val="00C21C36"/>
    <w:rsid w:val="00C25183"/>
    <w:rsid w:val="00C27A7C"/>
    <w:rsid w:val="00C319A2"/>
    <w:rsid w:val="00C341D2"/>
    <w:rsid w:val="00C424C4"/>
    <w:rsid w:val="00C42783"/>
    <w:rsid w:val="00C42F2B"/>
    <w:rsid w:val="00C462EE"/>
    <w:rsid w:val="00C5355B"/>
    <w:rsid w:val="00C56383"/>
    <w:rsid w:val="00C56D29"/>
    <w:rsid w:val="00C60093"/>
    <w:rsid w:val="00C65CAD"/>
    <w:rsid w:val="00C664D0"/>
    <w:rsid w:val="00C665E7"/>
    <w:rsid w:val="00C825F9"/>
    <w:rsid w:val="00C846B1"/>
    <w:rsid w:val="00C85A45"/>
    <w:rsid w:val="00C90851"/>
    <w:rsid w:val="00C90B5D"/>
    <w:rsid w:val="00CA34E6"/>
    <w:rsid w:val="00CB0075"/>
    <w:rsid w:val="00CB3CF6"/>
    <w:rsid w:val="00CC1D49"/>
    <w:rsid w:val="00CD605F"/>
    <w:rsid w:val="00CD7789"/>
    <w:rsid w:val="00CE0B76"/>
    <w:rsid w:val="00CE2120"/>
    <w:rsid w:val="00CE608C"/>
    <w:rsid w:val="00CF0A26"/>
    <w:rsid w:val="00CF3BEC"/>
    <w:rsid w:val="00CF5A25"/>
    <w:rsid w:val="00D02795"/>
    <w:rsid w:val="00D05BEF"/>
    <w:rsid w:val="00D10FE4"/>
    <w:rsid w:val="00D120FF"/>
    <w:rsid w:val="00D1230D"/>
    <w:rsid w:val="00D142B3"/>
    <w:rsid w:val="00D16FE4"/>
    <w:rsid w:val="00D17A31"/>
    <w:rsid w:val="00D2206D"/>
    <w:rsid w:val="00D2520C"/>
    <w:rsid w:val="00D268C8"/>
    <w:rsid w:val="00D27F09"/>
    <w:rsid w:val="00D325A3"/>
    <w:rsid w:val="00D35825"/>
    <w:rsid w:val="00D46250"/>
    <w:rsid w:val="00D531D8"/>
    <w:rsid w:val="00D539C2"/>
    <w:rsid w:val="00D54094"/>
    <w:rsid w:val="00D54B84"/>
    <w:rsid w:val="00D56E20"/>
    <w:rsid w:val="00D640DD"/>
    <w:rsid w:val="00D657AA"/>
    <w:rsid w:val="00D72C43"/>
    <w:rsid w:val="00D73EE6"/>
    <w:rsid w:val="00D80B4E"/>
    <w:rsid w:val="00D8333F"/>
    <w:rsid w:val="00D95742"/>
    <w:rsid w:val="00D9663B"/>
    <w:rsid w:val="00DA6CDE"/>
    <w:rsid w:val="00DB0489"/>
    <w:rsid w:val="00DB4340"/>
    <w:rsid w:val="00DB677A"/>
    <w:rsid w:val="00DC287E"/>
    <w:rsid w:val="00DD02FD"/>
    <w:rsid w:val="00DD20B7"/>
    <w:rsid w:val="00DD4A68"/>
    <w:rsid w:val="00DD4E79"/>
    <w:rsid w:val="00DE2533"/>
    <w:rsid w:val="00DE35FD"/>
    <w:rsid w:val="00DE37E2"/>
    <w:rsid w:val="00DE6787"/>
    <w:rsid w:val="00DF1AB4"/>
    <w:rsid w:val="00DF2FC0"/>
    <w:rsid w:val="00DF7178"/>
    <w:rsid w:val="00DF74AD"/>
    <w:rsid w:val="00E13C05"/>
    <w:rsid w:val="00E13D65"/>
    <w:rsid w:val="00E305B3"/>
    <w:rsid w:val="00E31C8C"/>
    <w:rsid w:val="00E327E8"/>
    <w:rsid w:val="00E33BFA"/>
    <w:rsid w:val="00E35036"/>
    <w:rsid w:val="00E36321"/>
    <w:rsid w:val="00E37D66"/>
    <w:rsid w:val="00E40658"/>
    <w:rsid w:val="00E429DD"/>
    <w:rsid w:val="00E475C9"/>
    <w:rsid w:val="00E54AF0"/>
    <w:rsid w:val="00E57280"/>
    <w:rsid w:val="00E62A7D"/>
    <w:rsid w:val="00E65AD5"/>
    <w:rsid w:val="00E66B8F"/>
    <w:rsid w:val="00E6740E"/>
    <w:rsid w:val="00E70256"/>
    <w:rsid w:val="00E759CC"/>
    <w:rsid w:val="00E80073"/>
    <w:rsid w:val="00E80A5B"/>
    <w:rsid w:val="00E8226F"/>
    <w:rsid w:val="00E90A7F"/>
    <w:rsid w:val="00E92E59"/>
    <w:rsid w:val="00E9518F"/>
    <w:rsid w:val="00E96205"/>
    <w:rsid w:val="00EA0263"/>
    <w:rsid w:val="00EB0606"/>
    <w:rsid w:val="00EB1AEE"/>
    <w:rsid w:val="00EB415F"/>
    <w:rsid w:val="00EB7549"/>
    <w:rsid w:val="00EC7132"/>
    <w:rsid w:val="00EC7D1A"/>
    <w:rsid w:val="00ED0968"/>
    <w:rsid w:val="00ED4A92"/>
    <w:rsid w:val="00ED59BB"/>
    <w:rsid w:val="00EE2039"/>
    <w:rsid w:val="00EE236E"/>
    <w:rsid w:val="00EE347D"/>
    <w:rsid w:val="00EE471D"/>
    <w:rsid w:val="00EF11D6"/>
    <w:rsid w:val="00EF7AC7"/>
    <w:rsid w:val="00F045B1"/>
    <w:rsid w:val="00F07423"/>
    <w:rsid w:val="00F138DE"/>
    <w:rsid w:val="00F208EA"/>
    <w:rsid w:val="00F20D04"/>
    <w:rsid w:val="00F21961"/>
    <w:rsid w:val="00F221EB"/>
    <w:rsid w:val="00F3787C"/>
    <w:rsid w:val="00F40351"/>
    <w:rsid w:val="00F44211"/>
    <w:rsid w:val="00F537B8"/>
    <w:rsid w:val="00F5604E"/>
    <w:rsid w:val="00F606B4"/>
    <w:rsid w:val="00F653AC"/>
    <w:rsid w:val="00F70B0E"/>
    <w:rsid w:val="00F7272E"/>
    <w:rsid w:val="00F728E3"/>
    <w:rsid w:val="00F74533"/>
    <w:rsid w:val="00F75C9D"/>
    <w:rsid w:val="00F76A80"/>
    <w:rsid w:val="00F85F38"/>
    <w:rsid w:val="00F9339F"/>
    <w:rsid w:val="00F95803"/>
    <w:rsid w:val="00FA59AE"/>
    <w:rsid w:val="00FB11E1"/>
    <w:rsid w:val="00FB31C0"/>
    <w:rsid w:val="00FB609C"/>
    <w:rsid w:val="00FB6B9F"/>
    <w:rsid w:val="00FC02D9"/>
    <w:rsid w:val="00FC04FE"/>
    <w:rsid w:val="00FC32EB"/>
    <w:rsid w:val="00FC3553"/>
    <w:rsid w:val="00FC5C02"/>
    <w:rsid w:val="00FD1A92"/>
    <w:rsid w:val="00FD3CC2"/>
    <w:rsid w:val="00FD637F"/>
    <w:rsid w:val="00FE0BFB"/>
    <w:rsid w:val="00FE64D1"/>
    <w:rsid w:val="00FE75EC"/>
    <w:rsid w:val="00FF011B"/>
    <w:rsid w:val="00FF1DA1"/>
    <w:rsid w:val="00FF7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BEF"/>
    <w:pPr>
      <w:overflowPunct w:val="0"/>
      <w:autoSpaceDE w:val="0"/>
      <w:autoSpaceDN w:val="0"/>
      <w:adjustRightInd w:val="0"/>
      <w:textAlignment w:val="baseline"/>
    </w:pPr>
    <w:rPr>
      <w:rFonts w:ascii="Arial" w:hAnsi="Arial"/>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widowControl w:val="0"/>
      <w:spacing w:before="120" w:after="60"/>
      <w:outlineLvl w:val="1"/>
    </w:pPr>
    <w:rPr>
      <w:b/>
      <w:smallCaps/>
    </w:rPr>
  </w:style>
  <w:style w:type="paragraph" w:styleId="Heading3">
    <w:name w:val="heading 3"/>
    <w:basedOn w:val="Normal"/>
    <w:next w:val="Normal"/>
    <w:qFormat/>
    <w:pPr>
      <w:keepNext/>
      <w:jc w:val="right"/>
      <w:outlineLvl w:val="2"/>
    </w:pPr>
    <w:rPr>
      <w:b/>
    </w:rPr>
  </w:style>
  <w:style w:type="paragraph" w:styleId="Heading4">
    <w:name w:val="heading 4"/>
    <w:basedOn w:val="Normal"/>
    <w:next w:val="Normal"/>
    <w:qFormat/>
    <w:pPr>
      <w:keepNext/>
      <w:tabs>
        <w:tab w:val="left" w:pos="360"/>
        <w:tab w:val="left" w:pos="540"/>
      </w:tabs>
      <w:spacing w:before="180" w:after="180"/>
      <w:ind w:left="1068"/>
      <w:outlineLvl w:val="3"/>
    </w:pPr>
    <w:rPr>
      <w:b/>
    </w:rPr>
  </w:style>
  <w:style w:type="paragraph" w:styleId="Heading5">
    <w:name w:val="heading 5"/>
    <w:basedOn w:val="Normal"/>
    <w:next w:val="Normal"/>
    <w:qFormat/>
    <w:pPr>
      <w:keepNext/>
      <w:spacing w:before="120" w:after="120"/>
      <w:ind w:left="536" w:hanging="567"/>
      <w:jc w:val="center"/>
      <w:outlineLvl w:val="4"/>
    </w:pPr>
    <w:rPr>
      <w:b/>
    </w:rPr>
  </w:style>
  <w:style w:type="paragraph" w:styleId="Heading6">
    <w:name w:val="heading 6"/>
    <w:basedOn w:val="Normal"/>
    <w:next w:val="Normal"/>
    <w:qFormat/>
    <w:pPr>
      <w:keepNext/>
      <w:spacing w:before="120" w:after="120"/>
      <w:outlineLvl w:val="5"/>
    </w:pPr>
    <w:rPr>
      <w:b/>
      <w:sz w:val="20"/>
    </w:rPr>
  </w:style>
  <w:style w:type="paragraph" w:styleId="Heading7">
    <w:name w:val="heading 7"/>
    <w:basedOn w:val="Normal"/>
    <w:next w:val="Normal"/>
    <w:qFormat/>
    <w:pPr>
      <w:keepNext/>
      <w:jc w:val="center"/>
      <w:outlineLvl w:val="6"/>
    </w:pPr>
    <w:rPr>
      <w:b/>
      <w:sz w:val="18"/>
    </w:rPr>
  </w:style>
  <w:style w:type="paragraph" w:styleId="Heading8">
    <w:name w:val="heading 8"/>
    <w:basedOn w:val="Normal"/>
    <w:next w:val="Normal"/>
    <w:qFormat/>
    <w:pPr>
      <w:keepNext/>
      <w:numPr>
        <w:numId w:val="1"/>
      </w:numPr>
      <w:tabs>
        <w:tab w:val="left" w:pos="709"/>
      </w:tabs>
      <w:spacing w:before="180" w:after="180"/>
      <w:ind w:hanging="1068"/>
      <w:outlineLvl w:val="7"/>
    </w:pPr>
    <w:rPr>
      <w:b/>
    </w:rPr>
  </w:style>
  <w:style w:type="paragraph" w:styleId="Heading9">
    <w:name w:val="heading 9"/>
    <w:basedOn w:val="Normal"/>
    <w:next w:val="Normal"/>
    <w:qFormat/>
    <w:pPr>
      <w:keepNext/>
      <w:ind w:left="720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
    <w:name w:val="Hanging indent"/>
    <w:pPr>
      <w:tabs>
        <w:tab w:val="left" w:pos="240"/>
      </w:tabs>
      <w:overflowPunct w:val="0"/>
      <w:autoSpaceDE w:val="0"/>
      <w:autoSpaceDN w:val="0"/>
      <w:adjustRightInd w:val="0"/>
      <w:ind w:left="240" w:hanging="240"/>
      <w:textAlignment w:val="baseline"/>
    </w:pPr>
    <w:rPr>
      <w:rFonts w:ascii="Garamond" w:hAnsi="Garamond"/>
      <w:sz w:val="22"/>
    </w:rPr>
  </w:style>
  <w:style w:type="paragraph" w:customStyle="1" w:styleId="BodyText1">
    <w:name w:val="Body Text1"/>
    <w:pPr>
      <w:overflowPunct w:val="0"/>
      <w:autoSpaceDE w:val="0"/>
      <w:autoSpaceDN w:val="0"/>
      <w:adjustRightInd w:val="0"/>
      <w:textAlignment w:val="baseline"/>
    </w:pPr>
    <w:rPr>
      <w:rFonts w:ascii="Garamond" w:hAnsi="Garamond"/>
      <w:color w:val="000000"/>
      <w:sz w:val="22"/>
    </w:rPr>
  </w:style>
  <w:style w:type="paragraph" w:styleId="Header">
    <w:name w:val="header"/>
    <w:basedOn w:val="Normal"/>
    <w:pPr>
      <w:widowControl w:val="0"/>
      <w:tabs>
        <w:tab w:val="center" w:pos="4153"/>
        <w:tab w:val="right" w:pos="8306"/>
      </w:tabs>
    </w:pPr>
    <w:rPr>
      <w:sz w:val="22"/>
    </w:rPr>
  </w:style>
  <w:style w:type="paragraph" w:styleId="Footer">
    <w:name w:val="footer"/>
    <w:basedOn w:val="Normal"/>
    <w:link w:val="FooterChar"/>
    <w:uiPriority w:val="99"/>
    <w:pPr>
      <w:widowControl w:val="0"/>
      <w:tabs>
        <w:tab w:val="center" w:pos="4153"/>
        <w:tab w:val="right" w:pos="8306"/>
      </w:tabs>
    </w:pPr>
    <w:rPr>
      <w:sz w:val="22"/>
    </w:rPr>
  </w:style>
  <w:style w:type="character" w:styleId="PageNumber">
    <w:name w:val="page number"/>
    <w:basedOn w:val="DefaultParagraphFont"/>
    <w:rPr>
      <w:sz w:val="20"/>
    </w:rPr>
  </w:style>
  <w:style w:type="paragraph" w:styleId="BodyTextIndent2">
    <w:name w:val="Body Text Indent 2"/>
    <w:basedOn w:val="Normal"/>
    <w:link w:val="BodyTextIndent2Char"/>
    <w:pPr>
      <w:widowControl w:val="0"/>
      <w:ind w:left="567" w:hanging="567"/>
    </w:pPr>
  </w:style>
  <w:style w:type="paragraph" w:styleId="BodyText2">
    <w:name w:val="Body Text 2"/>
    <w:basedOn w:val="Normal"/>
    <w:link w:val="BodyText2Char"/>
    <w:pPr>
      <w:spacing w:before="120" w:after="120"/>
      <w:ind w:left="709" w:hanging="709"/>
    </w:pPr>
  </w:style>
  <w:style w:type="paragraph" w:styleId="Title">
    <w:name w:val="Title"/>
    <w:basedOn w:val="Normal"/>
    <w:link w:val="TitleChar"/>
    <w:qFormat/>
    <w:pPr>
      <w:jc w:val="center"/>
    </w:pPr>
    <w:rPr>
      <w:b/>
      <w:sz w:val="32"/>
      <w:u w:val="single"/>
    </w:rPr>
  </w:style>
  <w:style w:type="paragraph" w:styleId="BodyText">
    <w:name w:val="Body Text"/>
    <w:basedOn w:val="Normal"/>
  </w:style>
  <w:style w:type="paragraph" w:styleId="NormalWeb">
    <w:name w:val="Normal (Web)"/>
    <w:basedOn w:val="Normal"/>
    <w:uiPriority w:val="99"/>
    <w:pPr>
      <w:spacing w:before="100" w:after="100"/>
    </w:pPr>
    <w:rPr>
      <w:color w:val="000000"/>
      <w:sz w:val="20"/>
    </w:rPr>
  </w:style>
  <w:style w:type="paragraph" w:styleId="BodyText3">
    <w:name w:val="Body Text 3"/>
    <w:basedOn w:val="Normal"/>
    <w:rPr>
      <w:sz w:val="20"/>
    </w:rPr>
  </w:style>
  <w:style w:type="character" w:styleId="Hyperlink">
    <w:name w:val="Hyperlink"/>
    <w:basedOn w:val="DefaultParagraphFont"/>
    <w:rPr>
      <w:color w:val="auto"/>
      <w:u w:val="none"/>
    </w:rPr>
  </w:style>
  <w:style w:type="paragraph" w:styleId="BodyTextIndent3">
    <w:name w:val="Body Text Indent 3"/>
    <w:basedOn w:val="Normal"/>
    <w:pPr>
      <w:ind w:left="709"/>
    </w:pPr>
  </w:style>
  <w:style w:type="paragraph" w:customStyle="1" w:styleId="Text">
    <w:name w:val="Text"/>
    <w:basedOn w:val="Normal"/>
    <w:pPr>
      <w:spacing w:after="220"/>
      <w:jc w:val="both"/>
    </w:pPr>
    <w:rPr>
      <w:sz w:val="22"/>
      <w:lang w:eastAsia="en-US"/>
    </w:rPr>
  </w:style>
  <w:style w:type="character" w:styleId="FollowedHyperlink">
    <w:name w:val="FollowedHyperlink"/>
    <w:basedOn w:val="DefaultParagraphFont"/>
    <w:rPr>
      <w:color w:val="800080"/>
      <w:u w:val="single"/>
    </w:rPr>
  </w:style>
  <w:style w:type="paragraph" w:styleId="BodyTextIndent">
    <w:name w:val="Body Text Indent"/>
    <w:basedOn w:val="Normal"/>
    <w:pPr>
      <w:spacing w:before="120" w:after="120"/>
      <w:ind w:firstLine="1"/>
    </w:pPr>
  </w:style>
  <w:style w:type="paragraph" w:styleId="Subtitle">
    <w:name w:val="Subtitle"/>
    <w:basedOn w:val="Normal"/>
    <w:qFormat/>
    <w:pPr>
      <w:overflowPunct/>
      <w:autoSpaceDE/>
      <w:autoSpaceDN/>
      <w:adjustRightInd/>
      <w:jc w:val="center"/>
      <w:textAlignment w:val="auto"/>
    </w:pPr>
    <w:rPr>
      <w:rFonts w:cs="Arial"/>
      <w:b/>
      <w:bCs/>
      <w:sz w:val="52"/>
      <w:szCs w:val="24"/>
      <w:lang w:eastAsia="en-US"/>
    </w:rPr>
  </w:style>
  <w:style w:type="paragraph" w:styleId="TOC2">
    <w:name w:val="toc 2"/>
    <w:basedOn w:val="Normal"/>
    <w:next w:val="Normal"/>
    <w:autoRedefine/>
    <w:semiHidden/>
    <w:pPr>
      <w:overflowPunct/>
      <w:autoSpaceDE/>
      <w:autoSpaceDN/>
      <w:adjustRightInd/>
      <w:ind w:left="240"/>
      <w:textAlignment w:val="auto"/>
    </w:pPr>
    <w:rPr>
      <w:sz w:val="22"/>
      <w:szCs w:val="24"/>
      <w:lang w:eastAsia="en-US"/>
    </w:rPr>
  </w:style>
  <w:style w:type="paragraph" w:styleId="TOC1">
    <w:name w:val="toc 1"/>
    <w:basedOn w:val="Normal"/>
    <w:next w:val="Normal"/>
    <w:autoRedefine/>
    <w:semiHidden/>
    <w:pPr>
      <w:tabs>
        <w:tab w:val="right" w:leader="dot" w:pos="8302"/>
      </w:tabs>
      <w:overflowPunct/>
      <w:autoSpaceDE/>
      <w:autoSpaceDN/>
      <w:adjustRightInd/>
      <w:textAlignment w:val="auto"/>
    </w:pPr>
    <w:rPr>
      <w:noProof/>
      <w:sz w:val="22"/>
      <w:szCs w:val="24"/>
      <w:lang w:eastAsia="en-US"/>
    </w:rPr>
  </w:style>
  <w:style w:type="paragraph" w:styleId="TOC3">
    <w:name w:val="toc 3"/>
    <w:basedOn w:val="Normal"/>
    <w:next w:val="Normal"/>
    <w:autoRedefine/>
    <w:semiHidden/>
    <w:pPr>
      <w:overflowPunct/>
      <w:autoSpaceDE/>
      <w:autoSpaceDN/>
      <w:adjustRightInd/>
      <w:ind w:left="480"/>
      <w:textAlignment w:val="auto"/>
    </w:pPr>
    <w:rPr>
      <w:sz w:val="22"/>
      <w:szCs w:val="24"/>
      <w:lang w:eastAsia="en-US"/>
    </w:rPr>
  </w:style>
  <w:style w:type="paragraph" w:styleId="TOC4">
    <w:name w:val="toc 4"/>
    <w:basedOn w:val="Normal"/>
    <w:next w:val="Normal"/>
    <w:autoRedefine/>
    <w:semiHidden/>
    <w:pPr>
      <w:overflowPunct/>
      <w:autoSpaceDE/>
      <w:autoSpaceDN/>
      <w:adjustRightInd/>
      <w:ind w:left="720"/>
      <w:textAlignment w:val="auto"/>
    </w:pPr>
    <w:rPr>
      <w:sz w:val="22"/>
      <w:szCs w:val="24"/>
      <w:lang w:eastAsia="en-US"/>
    </w:rPr>
  </w:style>
  <w:style w:type="paragraph" w:styleId="TOC5">
    <w:name w:val="toc 5"/>
    <w:basedOn w:val="Normal"/>
    <w:next w:val="Normal"/>
    <w:autoRedefine/>
    <w:semiHidden/>
    <w:pPr>
      <w:overflowPunct/>
      <w:autoSpaceDE/>
      <w:autoSpaceDN/>
      <w:adjustRightInd/>
      <w:ind w:left="960"/>
      <w:textAlignment w:val="auto"/>
    </w:pPr>
    <w:rPr>
      <w:sz w:val="22"/>
      <w:szCs w:val="24"/>
      <w:lang w:eastAsia="en-US"/>
    </w:rPr>
  </w:style>
  <w:style w:type="paragraph" w:styleId="TOC6">
    <w:name w:val="toc 6"/>
    <w:basedOn w:val="Normal"/>
    <w:next w:val="Normal"/>
    <w:autoRedefine/>
    <w:semiHidden/>
    <w:pPr>
      <w:overflowPunct/>
      <w:autoSpaceDE/>
      <w:autoSpaceDN/>
      <w:adjustRightInd/>
      <w:ind w:left="1200"/>
      <w:textAlignment w:val="auto"/>
    </w:pPr>
    <w:rPr>
      <w:sz w:val="22"/>
      <w:szCs w:val="24"/>
      <w:lang w:eastAsia="en-US"/>
    </w:rPr>
  </w:style>
  <w:style w:type="paragraph" w:styleId="TOC7">
    <w:name w:val="toc 7"/>
    <w:basedOn w:val="Normal"/>
    <w:next w:val="Normal"/>
    <w:autoRedefine/>
    <w:semiHidden/>
    <w:pPr>
      <w:overflowPunct/>
      <w:autoSpaceDE/>
      <w:autoSpaceDN/>
      <w:adjustRightInd/>
      <w:ind w:left="1440"/>
      <w:textAlignment w:val="auto"/>
    </w:pPr>
    <w:rPr>
      <w:sz w:val="22"/>
      <w:szCs w:val="24"/>
      <w:lang w:eastAsia="en-US"/>
    </w:rPr>
  </w:style>
  <w:style w:type="paragraph" w:styleId="TOC8">
    <w:name w:val="toc 8"/>
    <w:basedOn w:val="Normal"/>
    <w:next w:val="Normal"/>
    <w:autoRedefine/>
    <w:semiHidden/>
    <w:pPr>
      <w:overflowPunct/>
      <w:autoSpaceDE/>
      <w:autoSpaceDN/>
      <w:adjustRightInd/>
      <w:ind w:left="1680"/>
      <w:textAlignment w:val="auto"/>
    </w:pPr>
    <w:rPr>
      <w:sz w:val="22"/>
      <w:szCs w:val="24"/>
      <w:lang w:eastAsia="en-US"/>
    </w:rPr>
  </w:style>
  <w:style w:type="paragraph" w:styleId="TOC9">
    <w:name w:val="toc 9"/>
    <w:basedOn w:val="Normal"/>
    <w:next w:val="Normal"/>
    <w:autoRedefine/>
    <w:semiHidden/>
    <w:pPr>
      <w:overflowPunct/>
      <w:autoSpaceDE/>
      <w:autoSpaceDN/>
      <w:adjustRightInd/>
      <w:ind w:left="1920"/>
      <w:textAlignment w:val="auto"/>
    </w:pPr>
    <w:rPr>
      <w:sz w:val="22"/>
      <w:szCs w:val="24"/>
      <w:lang w:eastAsia="en-US"/>
    </w:rPr>
  </w:style>
  <w:style w:type="table" w:styleId="TableGrid">
    <w:name w:val="Table Grid"/>
    <w:basedOn w:val="TableNormal"/>
    <w:rsid w:val="00D73EE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924FE2"/>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MediumShading1-Accent1">
    <w:name w:val="Medium Shading 1 Accent 1"/>
    <w:basedOn w:val="TableNormal"/>
    <w:uiPriority w:val="63"/>
    <w:rsid w:val="00924FE2"/>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TableGrid1">
    <w:name w:val="Table Grid 1"/>
    <w:basedOn w:val="TableNormal"/>
    <w:rsid w:val="00924FE2"/>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rsid w:val="00833858"/>
    <w:rPr>
      <w:rFonts w:ascii="Tahoma" w:hAnsi="Tahoma" w:cs="Tahoma"/>
      <w:sz w:val="16"/>
      <w:szCs w:val="16"/>
    </w:rPr>
  </w:style>
  <w:style w:type="character" w:customStyle="1" w:styleId="BalloonTextChar">
    <w:name w:val="Balloon Text Char"/>
    <w:basedOn w:val="DefaultParagraphFont"/>
    <w:link w:val="BalloonText"/>
    <w:rsid w:val="00833858"/>
    <w:rPr>
      <w:rFonts w:ascii="Tahoma" w:hAnsi="Tahoma" w:cs="Tahoma"/>
      <w:sz w:val="16"/>
      <w:szCs w:val="16"/>
    </w:rPr>
  </w:style>
  <w:style w:type="character" w:customStyle="1" w:styleId="BodyText2Char">
    <w:name w:val="Body Text 2 Char"/>
    <w:basedOn w:val="DefaultParagraphFont"/>
    <w:link w:val="BodyText2"/>
    <w:rsid w:val="00D80B4E"/>
    <w:rPr>
      <w:rFonts w:ascii="Arial" w:hAnsi="Arial"/>
      <w:sz w:val="24"/>
    </w:rPr>
  </w:style>
  <w:style w:type="paragraph" w:styleId="ListParagraph">
    <w:name w:val="List Paragraph"/>
    <w:basedOn w:val="Normal"/>
    <w:uiPriority w:val="34"/>
    <w:qFormat/>
    <w:rsid w:val="00102368"/>
    <w:pPr>
      <w:ind w:left="720"/>
      <w:contextualSpacing/>
    </w:pPr>
  </w:style>
  <w:style w:type="table" w:styleId="TableContemporary">
    <w:name w:val="Table Contemporary"/>
    <w:basedOn w:val="TableNormal"/>
    <w:rsid w:val="00511D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unhideWhenUsed/>
    <w:qFormat/>
    <w:rsid w:val="009035FE"/>
    <w:pPr>
      <w:spacing w:after="200"/>
    </w:pPr>
    <w:rPr>
      <w:b/>
      <w:bCs/>
      <w:color w:val="F07F09" w:themeColor="accent1"/>
      <w:sz w:val="18"/>
      <w:szCs w:val="18"/>
    </w:rPr>
  </w:style>
  <w:style w:type="paragraph" w:customStyle="1" w:styleId="DocHeading">
    <w:name w:val="DocHeading"/>
    <w:basedOn w:val="Normal"/>
    <w:next w:val="Normal"/>
    <w:rsid w:val="00AE1427"/>
    <w:pPr>
      <w:overflowPunct/>
      <w:autoSpaceDE/>
      <w:autoSpaceDN/>
      <w:adjustRightInd/>
      <w:textAlignment w:val="auto"/>
    </w:pPr>
    <w:rPr>
      <w:rFonts w:ascii="Times New Roman" w:hAnsi="Times New Roman"/>
      <w:b/>
      <w:bCs/>
      <w:caps/>
      <w:szCs w:val="24"/>
      <w:u w:val="single"/>
      <w:lang w:eastAsia="en-US"/>
    </w:rPr>
  </w:style>
  <w:style w:type="character" w:customStyle="1" w:styleId="BodyTextIndent2Char">
    <w:name w:val="Body Text Indent 2 Char"/>
    <w:basedOn w:val="DefaultParagraphFont"/>
    <w:link w:val="BodyTextIndent2"/>
    <w:rsid w:val="00C17F12"/>
    <w:rPr>
      <w:rFonts w:ascii="Arial" w:hAnsi="Arial"/>
      <w:sz w:val="24"/>
    </w:rPr>
  </w:style>
  <w:style w:type="character" w:customStyle="1" w:styleId="FooterChar">
    <w:name w:val="Footer Char"/>
    <w:basedOn w:val="DefaultParagraphFont"/>
    <w:link w:val="Footer"/>
    <w:uiPriority w:val="99"/>
    <w:rsid w:val="00104415"/>
    <w:rPr>
      <w:rFonts w:ascii="Arial" w:hAnsi="Arial"/>
      <w:sz w:val="22"/>
    </w:rPr>
  </w:style>
  <w:style w:type="character" w:styleId="CommentReference">
    <w:name w:val="annotation reference"/>
    <w:basedOn w:val="DefaultParagraphFont"/>
    <w:rsid w:val="00E80A5B"/>
    <w:rPr>
      <w:sz w:val="16"/>
      <w:szCs w:val="16"/>
    </w:rPr>
  </w:style>
  <w:style w:type="paragraph" w:styleId="CommentText">
    <w:name w:val="annotation text"/>
    <w:basedOn w:val="Normal"/>
    <w:link w:val="CommentTextChar"/>
    <w:rsid w:val="00E80A5B"/>
    <w:rPr>
      <w:sz w:val="20"/>
    </w:rPr>
  </w:style>
  <w:style w:type="character" w:customStyle="1" w:styleId="CommentTextChar">
    <w:name w:val="Comment Text Char"/>
    <w:basedOn w:val="DefaultParagraphFont"/>
    <w:link w:val="CommentText"/>
    <w:rsid w:val="00E80A5B"/>
    <w:rPr>
      <w:rFonts w:ascii="Arial" w:hAnsi="Arial"/>
    </w:rPr>
  </w:style>
  <w:style w:type="paragraph" w:styleId="CommentSubject">
    <w:name w:val="annotation subject"/>
    <w:basedOn w:val="CommentText"/>
    <w:next w:val="CommentText"/>
    <w:link w:val="CommentSubjectChar"/>
    <w:rsid w:val="00E80A5B"/>
    <w:rPr>
      <w:b/>
      <w:bCs/>
    </w:rPr>
  </w:style>
  <w:style w:type="character" w:customStyle="1" w:styleId="CommentSubjectChar">
    <w:name w:val="Comment Subject Char"/>
    <w:basedOn w:val="CommentTextChar"/>
    <w:link w:val="CommentSubject"/>
    <w:rsid w:val="00E80A5B"/>
    <w:rPr>
      <w:rFonts w:ascii="Arial" w:hAnsi="Arial"/>
      <w:b/>
      <w:bCs/>
    </w:rPr>
  </w:style>
  <w:style w:type="paragraph" w:styleId="Revision">
    <w:name w:val="Revision"/>
    <w:hidden/>
    <w:uiPriority w:val="99"/>
    <w:semiHidden/>
    <w:rsid w:val="00FD637F"/>
    <w:rPr>
      <w:rFonts w:ascii="Arial" w:hAnsi="Arial"/>
      <w:sz w:val="24"/>
    </w:rPr>
  </w:style>
  <w:style w:type="paragraph" w:customStyle="1" w:styleId="Default">
    <w:name w:val="Default"/>
    <w:rsid w:val="0079412C"/>
    <w:pPr>
      <w:autoSpaceDE w:val="0"/>
      <w:autoSpaceDN w:val="0"/>
      <w:adjustRightInd w:val="0"/>
    </w:pPr>
    <w:rPr>
      <w:rFonts w:ascii="Gill Sans MT Pro Medium" w:hAnsi="Gill Sans MT Pro Medium" w:cs="Gill Sans MT Pro Medium"/>
      <w:color w:val="000000"/>
      <w:sz w:val="24"/>
      <w:szCs w:val="24"/>
    </w:rPr>
  </w:style>
  <w:style w:type="paragraph" w:customStyle="1" w:styleId="CM29">
    <w:name w:val="CM29"/>
    <w:basedOn w:val="Default"/>
    <w:next w:val="Default"/>
    <w:uiPriority w:val="99"/>
    <w:rsid w:val="00C665E7"/>
    <w:pPr>
      <w:spacing w:line="280" w:lineRule="atLeast"/>
    </w:pPr>
    <w:rPr>
      <w:rFonts w:ascii="Gill Sans MT Pro Light" w:hAnsi="Gill Sans MT Pro Light" w:cs="Times New Roman"/>
      <w:color w:val="auto"/>
    </w:rPr>
  </w:style>
  <w:style w:type="character" w:customStyle="1" w:styleId="TitleChar">
    <w:name w:val="Title Char"/>
    <w:basedOn w:val="DefaultParagraphFont"/>
    <w:link w:val="Title"/>
    <w:rsid w:val="00360791"/>
    <w:rPr>
      <w:rFonts w:ascii="Arial" w:hAnsi="Arial"/>
      <w:b/>
      <w:sz w:val="32"/>
      <w:u w:val="single"/>
    </w:rPr>
  </w:style>
  <w:style w:type="paragraph" w:customStyle="1" w:styleId="CM23">
    <w:name w:val="CM23"/>
    <w:basedOn w:val="Default"/>
    <w:next w:val="Default"/>
    <w:uiPriority w:val="99"/>
    <w:rsid w:val="000305B4"/>
    <w:rPr>
      <w:rFonts w:ascii="Helvetica 55 Roman" w:eastAsiaTheme="minorHAnsi" w:hAnsi="Helvetica 55 Roman" w:cs="Arial"/>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BEF"/>
    <w:pPr>
      <w:overflowPunct w:val="0"/>
      <w:autoSpaceDE w:val="0"/>
      <w:autoSpaceDN w:val="0"/>
      <w:adjustRightInd w:val="0"/>
      <w:textAlignment w:val="baseline"/>
    </w:pPr>
    <w:rPr>
      <w:rFonts w:ascii="Arial" w:hAnsi="Arial"/>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widowControl w:val="0"/>
      <w:spacing w:before="120" w:after="60"/>
      <w:outlineLvl w:val="1"/>
    </w:pPr>
    <w:rPr>
      <w:b/>
      <w:smallCaps/>
    </w:rPr>
  </w:style>
  <w:style w:type="paragraph" w:styleId="Heading3">
    <w:name w:val="heading 3"/>
    <w:basedOn w:val="Normal"/>
    <w:next w:val="Normal"/>
    <w:qFormat/>
    <w:pPr>
      <w:keepNext/>
      <w:jc w:val="right"/>
      <w:outlineLvl w:val="2"/>
    </w:pPr>
    <w:rPr>
      <w:b/>
    </w:rPr>
  </w:style>
  <w:style w:type="paragraph" w:styleId="Heading4">
    <w:name w:val="heading 4"/>
    <w:basedOn w:val="Normal"/>
    <w:next w:val="Normal"/>
    <w:qFormat/>
    <w:pPr>
      <w:keepNext/>
      <w:tabs>
        <w:tab w:val="left" w:pos="360"/>
        <w:tab w:val="left" w:pos="540"/>
      </w:tabs>
      <w:spacing w:before="180" w:after="180"/>
      <w:ind w:left="1068"/>
      <w:outlineLvl w:val="3"/>
    </w:pPr>
    <w:rPr>
      <w:b/>
    </w:rPr>
  </w:style>
  <w:style w:type="paragraph" w:styleId="Heading5">
    <w:name w:val="heading 5"/>
    <w:basedOn w:val="Normal"/>
    <w:next w:val="Normal"/>
    <w:qFormat/>
    <w:pPr>
      <w:keepNext/>
      <w:spacing w:before="120" w:after="120"/>
      <w:ind w:left="536" w:hanging="567"/>
      <w:jc w:val="center"/>
      <w:outlineLvl w:val="4"/>
    </w:pPr>
    <w:rPr>
      <w:b/>
    </w:rPr>
  </w:style>
  <w:style w:type="paragraph" w:styleId="Heading6">
    <w:name w:val="heading 6"/>
    <w:basedOn w:val="Normal"/>
    <w:next w:val="Normal"/>
    <w:qFormat/>
    <w:pPr>
      <w:keepNext/>
      <w:spacing w:before="120" w:after="120"/>
      <w:outlineLvl w:val="5"/>
    </w:pPr>
    <w:rPr>
      <w:b/>
      <w:sz w:val="20"/>
    </w:rPr>
  </w:style>
  <w:style w:type="paragraph" w:styleId="Heading7">
    <w:name w:val="heading 7"/>
    <w:basedOn w:val="Normal"/>
    <w:next w:val="Normal"/>
    <w:qFormat/>
    <w:pPr>
      <w:keepNext/>
      <w:jc w:val="center"/>
      <w:outlineLvl w:val="6"/>
    </w:pPr>
    <w:rPr>
      <w:b/>
      <w:sz w:val="18"/>
    </w:rPr>
  </w:style>
  <w:style w:type="paragraph" w:styleId="Heading8">
    <w:name w:val="heading 8"/>
    <w:basedOn w:val="Normal"/>
    <w:next w:val="Normal"/>
    <w:qFormat/>
    <w:pPr>
      <w:keepNext/>
      <w:numPr>
        <w:numId w:val="1"/>
      </w:numPr>
      <w:tabs>
        <w:tab w:val="left" w:pos="709"/>
      </w:tabs>
      <w:spacing w:before="180" w:after="180"/>
      <w:ind w:hanging="1068"/>
      <w:outlineLvl w:val="7"/>
    </w:pPr>
    <w:rPr>
      <w:b/>
    </w:rPr>
  </w:style>
  <w:style w:type="paragraph" w:styleId="Heading9">
    <w:name w:val="heading 9"/>
    <w:basedOn w:val="Normal"/>
    <w:next w:val="Normal"/>
    <w:qFormat/>
    <w:pPr>
      <w:keepNext/>
      <w:ind w:left="720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
    <w:name w:val="Hanging indent"/>
    <w:pPr>
      <w:tabs>
        <w:tab w:val="left" w:pos="240"/>
      </w:tabs>
      <w:overflowPunct w:val="0"/>
      <w:autoSpaceDE w:val="0"/>
      <w:autoSpaceDN w:val="0"/>
      <w:adjustRightInd w:val="0"/>
      <w:ind w:left="240" w:hanging="240"/>
      <w:textAlignment w:val="baseline"/>
    </w:pPr>
    <w:rPr>
      <w:rFonts w:ascii="Garamond" w:hAnsi="Garamond"/>
      <w:sz w:val="22"/>
    </w:rPr>
  </w:style>
  <w:style w:type="paragraph" w:customStyle="1" w:styleId="BodyText1">
    <w:name w:val="Body Text1"/>
    <w:pPr>
      <w:overflowPunct w:val="0"/>
      <w:autoSpaceDE w:val="0"/>
      <w:autoSpaceDN w:val="0"/>
      <w:adjustRightInd w:val="0"/>
      <w:textAlignment w:val="baseline"/>
    </w:pPr>
    <w:rPr>
      <w:rFonts w:ascii="Garamond" w:hAnsi="Garamond"/>
      <w:color w:val="000000"/>
      <w:sz w:val="22"/>
    </w:rPr>
  </w:style>
  <w:style w:type="paragraph" w:styleId="Header">
    <w:name w:val="header"/>
    <w:basedOn w:val="Normal"/>
    <w:pPr>
      <w:widowControl w:val="0"/>
      <w:tabs>
        <w:tab w:val="center" w:pos="4153"/>
        <w:tab w:val="right" w:pos="8306"/>
      </w:tabs>
    </w:pPr>
    <w:rPr>
      <w:sz w:val="22"/>
    </w:rPr>
  </w:style>
  <w:style w:type="paragraph" w:styleId="Footer">
    <w:name w:val="footer"/>
    <w:basedOn w:val="Normal"/>
    <w:link w:val="FooterChar"/>
    <w:uiPriority w:val="99"/>
    <w:pPr>
      <w:widowControl w:val="0"/>
      <w:tabs>
        <w:tab w:val="center" w:pos="4153"/>
        <w:tab w:val="right" w:pos="8306"/>
      </w:tabs>
    </w:pPr>
    <w:rPr>
      <w:sz w:val="22"/>
    </w:rPr>
  </w:style>
  <w:style w:type="character" w:styleId="PageNumber">
    <w:name w:val="page number"/>
    <w:basedOn w:val="DefaultParagraphFont"/>
    <w:rPr>
      <w:sz w:val="20"/>
    </w:rPr>
  </w:style>
  <w:style w:type="paragraph" w:styleId="BodyTextIndent2">
    <w:name w:val="Body Text Indent 2"/>
    <w:basedOn w:val="Normal"/>
    <w:link w:val="BodyTextIndent2Char"/>
    <w:pPr>
      <w:widowControl w:val="0"/>
      <w:ind w:left="567" w:hanging="567"/>
    </w:pPr>
  </w:style>
  <w:style w:type="paragraph" w:styleId="BodyText2">
    <w:name w:val="Body Text 2"/>
    <w:basedOn w:val="Normal"/>
    <w:link w:val="BodyText2Char"/>
    <w:pPr>
      <w:spacing w:before="120" w:after="120"/>
      <w:ind w:left="709" w:hanging="709"/>
    </w:pPr>
  </w:style>
  <w:style w:type="paragraph" w:styleId="Title">
    <w:name w:val="Title"/>
    <w:basedOn w:val="Normal"/>
    <w:link w:val="TitleChar"/>
    <w:qFormat/>
    <w:pPr>
      <w:jc w:val="center"/>
    </w:pPr>
    <w:rPr>
      <w:b/>
      <w:sz w:val="32"/>
      <w:u w:val="single"/>
    </w:rPr>
  </w:style>
  <w:style w:type="paragraph" w:styleId="BodyText">
    <w:name w:val="Body Text"/>
    <w:basedOn w:val="Normal"/>
  </w:style>
  <w:style w:type="paragraph" w:styleId="NormalWeb">
    <w:name w:val="Normal (Web)"/>
    <w:basedOn w:val="Normal"/>
    <w:uiPriority w:val="99"/>
    <w:pPr>
      <w:spacing w:before="100" w:after="100"/>
    </w:pPr>
    <w:rPr>
      <w:color w:val="000000"/>
      <w:sz w:val="20"/>
    </w:rPr>
  </w:style>
  <w:style w:type="paragraph" w:styleId="BodyText3">
    <w:name w:val="Body Text 3"/>
    <w:basedOn w:val="Normal"/>
    <w:rPr>
      <w:sz w:val="20"/>
    </w:rPr>
  </w:style>
  <w:style w:type="character" w:styleId="Hyperlink">
    <w:name w:val="Hyperlink"/>
    <w:basedOn w:val="DefaultParagraphFont"/>
    <w:rPr>
      <w:color w:val="auto"/>
      <w:u w:val="none"/>
    </w:rPr>
  </w:style>
  <w:style w:type="paragraph" w:styleId="BodyTextIndent3">
    <w:name w:val="Body Text Indent 3"/>
    <w:basedOn w:val="Normal"/>
    <w:pPr>
      <w:ind w:left="709"/>
    </w:pPr>
  </w:style>
  <w:style w:type="paragraph" w:customStyle="1" w:styleId="Text">
    <w:name w:val="Text"/>
    <w:basedOn w:val="Normal"/>
    <w:pPr>
      <w:spacing w:after="220"/>
      <w:jc w:val="both"/>
    </w:pPr>
    <w:rPr>
      <w:sz w:val="22"/>
      <w:lang w:eastAsia="en-US"/>
    </w:rPr>
  </w:style>
  <w:style w:type="character" w:styleId="FollowedHyperlink">
    <w:name w:val="FollowedHyperlink"/>
    <w:basedOn w:val="DefaultParagraphFont"/>
    <w:rPr>
      <w:color w:val="800080"/>
      <w:u w:val="single"/>
    </w:rPr>
  </w:style>
  <w:style w:type="paragraph" w:styleId="BodyTextIndent">
    <w:name w:val="Body Text Indent"/>
    <w:basedOn w:val="Normal"/>
    <w:pPr>
      <w:spacing w:before="120" w:after="120"/>
      <w:ind w:firstLine="1"/>
    </w:pPr>
  </w:style>
  <w:style w:type="paragraph" w:styleId="Subtitle">
    <w:name w:val="Subtitle"/>
    <w:basedOn w:val="Normal"/>
    <w:qFormat/>
    <w:pPr>
      <w:overflowPunct/>
      <w:autoSpaceDE/>
      <w:autoSpaceDN/>
      <w:adjustRightInd/>
      <w:jc w:val="center"/>
      <w:textAlignment w:val="auto"/>
    </w:pPr>
    <w:rPr>
      <w:rFonts w:cs="Arial"/>
      <w:b/>
      <w:bCs/>
      <w:sz w:val="52"/>
      <w:szCs w:val="24"/>
      <w:lang w:eastAsia="en-US"/>
    </w:rPr>
  </w:style>
  <w:style w:type="paragraph" w:styleId="TOC2">
    <w:name w:val="toc 2"/>
    <w:basedOn w:val="Normal"/>
    <w:next w:val="Normal"/>
    <w:autoRedefine/>
    <w:semiHidden/>
    <w:pPr>
      <w:overflowPunct/>
      <w:autoSpaceDE/>
      <w:autoSpaceDN/>
      <w:adjustRightInd/>
      <w:ind w:left="240"/>
      <w:textAlignment w:val="auto"/>
    </w:pPr>
    <w:rPr>
      <w:sz w:val="22"/>
      <w:szCs w:val="24"/>
      <w:lang w:eastAsia="en-US"/>
    </w:rPr>
  </w:style>
  <w:style w:type="paragraph" w:styleId="TOC1">
    <w:name w:val="toc 1"/>
    <w:basedOn w:val="Normal"/>
    <w:next w:val="Normal"/>
    <w:autoRedefine/>
    <w:semiHidden/>
    <w:pPr>
      <w:tabs>
        <w:tab w:val="right" w:leader="dot" w:pos="8302"/>
      </w:tabs>
      <w:overflowPunct/>
      <w:autoSpaceDE/>
      <w:autoSpaceDN/>
      <w:adjustRightInd/>
      <w:textAlignment w:val="auto"/>
    </w:pPr>
    <w:rPr>
      <w:noProof/>
      <w:sz w:val="22"/>
      <w:szCs w:val="24"/>
      <w:lang w:eastAsia="en-US"/>
    </w:rPr>
  </w:style>
  <w:style w:type="paragraph" w:styleId="TOC3">
    <w:name w:val="toc 3"/>
    <w:basedOn w:val="Normal"/>
    <w:next w:val="Normal"/>
    <w:autoRedefine/>
    <w:semiHidden/>
    <w:pPr>
      <w:overflowPunct/>
      <w:autoSpaceDE/>
      <w:autoSpaceDN/>
      <w:adjustRightInd/>
      <w:ind w:left="480"/>
      <w:textAlignment w:val="auto"/>
    </w:pPr>
    <w:rPr>
      <w:sz w:val="22"/>
      <w:szCs w:val="24"/>
      <w:lang w:eastAsia="en-US"/>
    </w:rPr>
  </w:style>
  <w:style w:type="paragraph" w:styleId="TOC4">
    <w:name w:val="toc 4"/>
    <w:basedOn w:val="Normal"/>
    <w:next w:val="Normal"/>
    <w:autoRedefine/>
    <w:semiHidden/>
    <w:pPr>
      <w:overflowPunct/>
      <w:autoSpaceDE/>
      <w:autoSpaceDN/>
      <w:adjustRightInd/>
      <w:ind w:left="720"/>
      <w:textAlignment w:val="auto"/>
    </w:pPr>
    <w:rPr>
      <w:sz w:val="22"/>
      <w:szCs w:val="24"/>
      <w:lang w:eastAsia="en-US"/>
    </w:rPr>
  </w:style>
  <w:style w:type="paragraph" w:styleId="TOC5">
    <w:name w:val="toc 5"/>
    <w:basedOn w:val="Normal"/>
    <w:next w:val="Normal"/>
    <w:autoRedefine/>
    <w:semiHidden/>
    <w:pPr>
      <w:overflowPunct/>
      <w:autoSpaceDE/>
      <w:autoSpaceDN/>
      <w:adjustRightInd/>
      <w:ind w:left="960"/>
      <w:textAlignment w:val="auto"/>
    </w:pPr>
    <w:rPr>
      <w:sz w:val="22"/>
      <w:szCs w:val="24"/>
      <w:lang w:eastAsia="en-US"/>
    </w:rPr>
  </w:style>
  <w:style w:type="paragraph" w:styleId="TOC6">
    <w:name w:val="toc 6"/>
    <w:basedOn w:val="Normal"/>
    <w:next w:val="Normal"/>
    <w:autoRedefine/>
    <w:semiHidden/>
    <w:pPr>
      <w:overflowPunct/>
      <w:autoSpaceDE/>
      <w:autoSpaceDN/>
      <w:adjustRightInd/>
      <w:ind w:left="1200"/>
      <w:textAlignment w:val="auto"/>
    </w:pPr>
    <w:rPr>
      <w:sz w:val="22"/>
      <w:szCs w:val="24"/>
      <w:lang w:eastAsia="en-US"/>
    </w:rPr>
  </w:style>
  <w:style w:type="paragraph" w:styleId="TOC7">
    <w:name w:val="toc 7"/>
    <w:basedOn w:val="Normal"/>
    <w:next w:val="Normal"/>
    <w:autoRedefine/>
    <w:semiHidden/>
    <w:pPr>
      <w:overflowPunct/>
      <w:autoSpaceDE/>
      <w:autoSpaceDN/>
      <w:adjustRightInd/>
      <w:ind w:left="1440"/>
      <w:textAlignment w:val="auto"/>
    </w:pPr>
    <w:rPr>
      <w:sz w:val="22"/>
      <w:szCs w:val="24"/>
      <w:lang w:eastAsia="en-US"/>
    </w:rPr>
  </w:style>
  <w:style w:type="paragraph" w:styleId="TOC8">
    <w:name w:val="toc 8"/>
    <w:basedOn w:val="Normal"/>
    <w:next w:val="Normal"/>
    <w:autoRedefine/>
    <w:semiHidden/>
    <w:pPr>
      <w:overflowPunct/>
      <w:autoSpaceDE/>
      <w:autoSpaceDN/>
      <w:adjustRightInd/>
      <w:ind w:left="1680"/>
      <w:textAlignment w:val="auto"/>
    </w:pPr>
    <w:rPr>
      <w:sz w:val="22"/>
      <w:szCs w:val="24"/>
      <w:lang w:eastAsia="en-US"/>
    </w:rPr>
  </w:style>
  <w:style w:type="paragraph" w:styleId="TOC9">
    <w:name w:val="toc 9"/>
    <w:basedOn w:val="Normal"/>
    <w:next w:val="Normal"/>
    <w:autoRedefine/>
    <w:semiHidden/>
    <w:pPr>
      <w:overflowPunct/>
      <w:autoSpaceDE/>
      <w:autoSpaceDN/>
      <w:adjustRightInd/>
      <w:ind w:left="1920"/>
      <w:textAlignment w:val="auto"/>
    </w:pPr>
    <w:rPr>
      <w:sz w:val="22"/>
      <w:szCs w:val="24"/>
      <w:lang w:eastAsia="en-US"/>
    </w:rPr>
  </w:style>
  <w:style w:type="table" w:styleId="TableGrid">
    <w:name w:val="Table Grid"/>
    <w:basedOn w:val="TableNormal"/>
    <w:rsid w:val="00D73EE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924FE2"/>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MediumShading1-Accent1">
    <w:name w:val="Medium Shading 1 Accent 1"/>
    <w:basedOn w:val="TableNormal"/>
    <w:uiPriority w:val="63"/>
    <w:rsid w:val="00924FE2"/>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TableGrid1">
    <w:name w:val="Table Grid 1"/>
    <w:basedOn w:val="TableNormal"/>
    <w:rsid w:val="00924FE2"/>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rsid w:val="00833858"/>
    <w:rPr>
      <w:rFonts w:ascii="Tahoma" w:hAnsi="Tahoma" w:cs="Tahoma"/>
      <w:sz w:val="16"/>
      <w:szCs w:val="16"/>
    </w:rPr>
  </w:style>
  <w:style w:type="character" w:customStyle="1" w:styleId="BalloonTextChar">
    <w:name w:val="Balloon Text Char"/>
    <w:basedOn w:val="DefaultParagraphFont"/>
    <w:link w:val="BalloonText"/>
    <w:rsid w:val="00833858"/>
    <w:rPr>
      <w:rFonts w:ascii="Tahoma" w:hAnsi="Tahoma" w:cs="Tahoma"/>
      <w:sz w:val="16"/>
      <w:szCs w:val="16"/>
    </w:rPr>
  </w:style>
  <w:style w:type="character" w:customStyle="1" w:styleId="BodyText2Char">
    <w:name w:val="Body Text 2 Char"/>
    <w:basedOn w:val="DefaultParagraphFont"/>
    <w:link w:val="BodyText2"/>
    <w:rsid w:val="00D80B4E"/>
    <w:rPr>
      <w:rFonts w:ascii="Arial" w:hAnsi="Arial"/>
      <w:sz w:val="24"/>
    </w:rPr>
  </w:style>
  <w:style w:type="paragraph" w:styleId="ListParagraph">
    <w:name w:val="List Paragraph"/>
    <w:basedOn w:val="Normal"/>
    <w:uiPriority w:val="34"/>
    <w:qFormat/>
    <w:rsid w:val="00102368"/>
    <w:pPr>
      <w:ind w:left="720"/>
      <w:contextualSpacing/>
    </w:pPr>
  </w:style>
  <w:style w:type="table" w:styleId="TableContemporary">
    <w:name w:val="Table Contemporary"/>
    <w:basedOn w:val="TableNormal"/>
    <w:rsid w:val="00511D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unhideWhenUsed/>
    <w:qFormat/>
    <w:rsid w:val="009035FE"/>
    <w:pPr>
      <w:spacing w:after="200"/>
    </w:pPr>
    <w:rPr>
      <w:b/>
      <w:bCs/>
      <w:color w:val="F07F09" w:themeColor="accent1"/>
      <w:sz w:val="18"/>
      <w:szCs w:val="18"/>
    </w:rPr>
  </w:style>
  <w:style w:type="paragraph" w:customStyle="1" w:styleId="DocHeading">
    <w:name w:val="DocHeading"/>
    <w:basedOn w:val="Normal"/>
    <w:next w:val="Normal"/>
    <w:rsid w:val="00AE1427"/>
    <w:pPr>
      <w:overflowPunct/>
      <w:autoSpaceDE/>
      <w:autoSpaceDN/>
      <w:adjustRightInd/>
      <w:textAlignment w:val="auto"/>
    </w:pPr>
    <w:rPr>
      <w:rFonts w:ascii="Times New Roman" w:hAnsi="Times New Roman"/>
      <w:b/>
      <w:bCs/>
      <w:caps/>
      <w:szCs w:val="24"/>
      <w:u w:val="single"/>
      <w:lang w:eastAsia="en-US"/>
    </w:rPr>
  </w:style>
  <w:style w:type="character" w:customStyle="1" w:styleId="BodyTextIndent2Char">
    <w:name w:val="Body Text Indent 2 Char"/>
    <w:basedOn w:val="DefaultParagraphFont"/>
    <w:link w:val="BodyTextIndent2"/>
    <w:rsid w:val="00C17F12"/>
    <w:rPr>
      <w:rFonts w:ascii="Arial" w:hAnsi="Arial"/>
      <w:sz w:val="24"/>
    </w:rPr>
  </w:style>
  <w:style w:type="character" w:customStyle="1" w:styleId="FooterChar">
    <w:name w:val="Footer Char"/>
    <w:basedOn w:val="DefaultParagraphFont"/>
    <w:link w:val="Footer"/>
    <w:uiPriority w:val="99"/>
    <w:rsid w:val="00104415"/>
    <w:rPr>
      <w:rFonts w:ascii="Arial" w:hAnsi="Arial"/>
      <w:sz w:val="22"/>
    </w:rPr>
  </w:style>
  <w:style w:type="character" w:styleId="CommentReference">
    <w:name w:val="annotation reference"/>
    <w:basedOn w:val="DefaultParagraphFont"/>
    <w:rsid w:val="00E80A5B"/>
    <w:rPr>
      <w:sz w:val="16"/>
      <w:szCs w:val="16"/>
    </w:rPr>
  </w:style>
  <w:style w:type="paragraph" w:styleId="CommentText">
    <w:name w:val="annotation text"/>
    <w:basedOn w:val="Normal"/>
    <w:link w:val="CommentTextChar"/>
    <w:rsid w:val="00E80A5B"/>
    <w:rPr>
      <w:sz w:val="20"/>
    </w:rPr>
  </w:style>
  <w:style w:type="character" w:customStyle="1" w:styleId="CommentTextChar">
    <w:name w:val="Comment Text Char"/>
    <w:basedOn w:val="DefaultParagraphFont"/>
    <w:link w:val="CommentText"/>
    <w:rsid w:val="00E80A5B"/>
    <w:rPr>
      <w:rFonts w:ascii="Arial" w:hAnsi="Arial"/>
    </w:rPr>
  </w:style>
  <w:style w:type="paragraph" w:styleId="CommentSubject">
    <w:name w:val="annotation subject"/>
    <w:basedOn w:val="CommentText"/>
    <w:next w:val="CommentText"/>
    <w:link w:val="CommentSubjectChar"/>
    <w:rsid w:val="00E80A5B"/>
    <w:rPr>
      <w:b/>
      <w:bCs/>
    </w:rPr>
  </w:style>
  <w:style w:type="character" w:customStyle="1" w:styleId="CommentSubjectChar">
    <w:name w:val="Comment Subject Char"/>
    <w:basedOn w:val="CommentTextChar"/>
    <w:link w:val="CommentSubject"/>
    <w:rsid w:val="00E80A5B"/>
    <w:rPr>
      <w:rFonts w:ascii="Arial" w:hAnsi="Arial"/>
      <w:b/>
      <w:bCs/>
    </w:rPr>
  </w:style>
  <w:style w:type="paragraph" w:styleId="Revision">
    <w:name w:val="Revision"/>
    <w:hidden/>
    <w:uiPriority w:val="99"/>
    <w:semiHidden/>
    <w:rsid w:val="00FD637F"/>
    <w:rPr>
      <w:rFonts w:ascii="Arial" w:hAnsi="Arial"/>
      <w:sz w:val="24"/>
    </w:rPr>
  </w:style>
  <w:style w:type="paragraph" w:customStyle="1" w:styleId="Default">
    <w:name w:val="Default"/>
    <w:rsid w:val="0079412C"/>
    <w:pPr>
      <w:autoSpaceDE w:val="0"/>
      <w:autoSpaceDN w:val="0"/>
      <w:adjustRightInd w:val="0"/>
    </w:pPr>
    <w:rPr>
      <w:rFonts w:ascii="Gill Sans MT Pro Medium" w:hAnsi="Gill Sans MT Pro Medium" w:cs="Gill Sans MT Pro Medium"/>
      <w:color w:val="000000"/>
      <w:sz w:val="24"/>
      <w:szCs w:val="24"/>
    </w:rPr>
  </w:style>
  <w:style w:type="paragraph" w:customStyle="1" w:styleId="CM29">
    <w:name w:val="CM29"/>
    <w:basedOn w:val="Default"/>
    <w:next w:val="Default"/>
    <w:uiPriority w:val="99"/>
    <w:rsid w:val="00C665E7"/>
    <w:pPr>
      <w:spacing w:line="280" w:lineRule="atLeast"/>
    </w:pPr>
    <w:rPr>
      <w:rFonts w:ascii="Gill Sans MT Pro Light" w:hAnsi="Gill Sans MT Pro Light" w:cs="Times New Roman"/>
      <w:color w:val="auto"/>
    </w:rPr>
  </w:style>
  <w:style w:type="character" w:customStyle="1" w:styleId="TitleChar">
    <w:name w:val="Title Char"/>
    <w:basedOn w:val="DefaultParagraphFont"/>
    <w:link w:val="Title"/>
    <w:rsid w:val="00360791"/>
    <w:rPr>
      <w:rFonts w:ascii="Arial" w:hAnsi="Arial"/>
      <w:b/>
      <w:sz w:val="32"/>
      <w:u w:val="single"/>
    </w:rPr>
  </w:style>
  <w:style w:type="paragraph" w:customStyle="1" w:styleId="CM23">
    <w:name w:val="CM23"/>
    <w:basedOn w:val="Default"/>
    <w:next w:val="Default"/>
    <w:uiPriority w:val="99"/>
    <w:rsid w:val="000305B4"/>
    <w:rPr>
      <w:rFonts w:ascii="Helvetica 55 Roman" w:eastAsiaTheme="minorHAnsi" w:hAnsi="Helvetica 55 Roman" w:cs="Arial"/>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400">
      <w:bodyDiv w:val="1"/>
      <w:marLeft w:val="0"/>
      <w:marRight w:val="0"/>
      <w:marTop w:val="0"/>
      <w:marBottom w:val="0"/>
      <w:divBdr>
        <w:top w:val="none" w:sz="0" w:space="0" w:color="auto"/>
        <w:left w:val="none" w:sz="0" w:space="0" w:color="auto"/>
        <w:bottom w:val="none" w:sz="0" w:space="0" w:color="auto"/>
        <w:right w:val="none" w:sz="0" w:space="0" w:color="auto"/>
      </w:divBdr>
    </w:div>
    <w:div w:id="94525226">
      <w:bodyDiv w:val="1"/>
      <w:marLeft w:val="0"/>
      <w:marRight w:val="0"/>
      <w:marTop w:val="0"/>
      <w:marBottom w:val="0"/>
      <w:divBdr>
        <w:top w:val="none" w:sz="0" w:space="0" w:color="auto"/>
        <w:left w:val="none" w:sz="0" w:space="0" w:color="auto"/>
        <w:bottom w:val="none" w:sz="0" w:space="0" w:color="auto"/>
        <w:right w:val="none" w:sz="0" w:space="0" w:color="auto"/>
      </w:divBdr>
    </w:div>
    <w:div w:id="106893023">
      <w:bodyDiv w:val="1"/>
      <w:marLeft w:val="0"/>
      <w:marRight w:val="0"/>
      <w:marTop w:val="0"/>
      <w:marBottom w:val="0"/>
      <w:divBdr>
        <w:top w:val="none" w:sz="0" w:space="0" w:color="auto"/>
        <w:left w:val="none" w:sz="0" w:space="0" w:color="auto"/>
        <w:bottom w:val="none" w:sz="0" w:space="0" w:color="auto"/>
        <w:right w:val="none" w:sz="0" w:space="0" w:color="auto"/>
      </w:divBdr>
    </w:div>
    <w:div w:id="189536588">
      <w:bodyDiv w:val="1"/>
      <w:marLeft w:val="0"/>
      <w:marRight w:val="0"/>
      <w:marTop w:val="0"/>
      <w:marBottom w:val="0"/>
      <w:divBdr>
        <w:top w:val="none" w:sz="0" w:space="0" w:color="auto"/>
        <w:left w:val="none" w:sz="0" w:space="0" w:color="auto"/>
        <w:bottom w:val="none" w:sz="0" w:space="0" w:color="auto"/>
        <w:right w:val="none" w:sz="0" w:space="0" w:color="auto"/>
      </w:divBdr>
    </w:div>
    <w:div w:id="348802836">
      <w:bodyDiv w:val="1"/>
      <w:marLeft w:val="0"/>
      <w:marRight w:val="0"/>
      <w:marTop w:val="0"/>
      <w:marBottom w:val="0"/>
      <w:divBdr>
        <w:top w:val="none" w:sz="0" w:space="0" w:color="auto"/>
        <w:left w:val="none" w:sz="0" w:space="0" w:color="auto"/>
        <w:bottom w:val="none" w:sz="0" w:space="0" w:color="auto"/>
        <w:right w:val="none" w:sz="0" w:space="0" w:color="auto"/>
      </w:divBdr>
    </w:div>
    <w:div w:id="466626359">
      <w:bodyDiv w:val="1"/>
      <w:marLeft w:val="0"/>
      <w:marRight w:val="0"/>
      <w:marTop w:val="0"/>
      <w:marBottom w:val="0"/>
      <w:divBdr>
        <w:top w:val="none" w:sz="0" w:space="0" w:color="auto"/>
        <w:left w:val="none" w:sz="0" w:space="0" w:color="auto"/>
        <w:bottom w:val="none" w:sz="0" w:space="0" w:color="auto"/>
        <w:right w:val="none" w:sz="0" w:space="0" w:color="auto"/>
      </w:divBdr>
    </w:div>
    <w:div w:id="509370798">
      <w:bodyDiv w:val="1"/>
      <w:marLeft w:val="0"/>
      <w:marRight w:val="0"/>
      <w:marTop w:val="0"/>
      <w:marBottom w:val="0"/>
      <w:divBdr>
        <w:top w:val="none" w:sz="0" w:space="0" w:color="auto"/>
        <w:left w:val="none" w:sz="0" w:space="0" w:color="auto"/>
        <w:bottom w:val="none" w:sz="0" w:space="0" w:color="auto"/>
        <w:right w:val="none" w:sz="0" w:space="0" w:color="auto"/>
      </w:divBdr>
    </w:div>
    <w:div w:id="586115974">
      <w:bodyDiv w:val="1"/>
      <w:marLeft w:val="0"/>
      <w:marRight w:val="0"/>
      <w:marTop w:val="0"/>
      <w:marBottom w:val="0"/>
      <w:divBdr>
        <w:top w:val="none" w:sz="0" w:space="0" w:color="auto"/>
        <w:left w:val="none" w:sz="0" w:space="0" w:color="auto"/>
        <w:bottom w:val="none" w:sz="0" w:space="0" w:color="auto"/>
        <w:right w:val="none" w:sz="0" w:space="0" w:color="auto"/>
      </w:divBdr>
    </w:div>
    <w:div w:id="591668446">
      <w:bodyDiv w:val="1"/>
      <w:marLeft w:val="0"/>
      <w:marRight w:val="0"/>
      <w:marTop w:val="0"/>
      <w:marBottom w:val="0"/>
      <w:divBdr>
        <w:top w:val="none" w:sz="0" w:space="0" w:color="auto"/>
        <w:left w:val="none" w:sz="0" w:space="0" w:color="auto"/>
        <w:bottom w:val="none" w:sz="0" w:space="0" w:color="auto"/>
        <w:right w:val="none" w:sz="0" w:space="0" w:color="auto"/>
      </w:divBdr>
    </w:div>
    <w:div w:id="781730243">
      <w:bodyDiv w:val="1"/>
      <w:marLeft w:val="0"/>
      <w:marRight w:val="0"/>
      <w:marTop w:val="0"/>
      <w:marBottom w:val="0"/>
      <w:divBdr>
        <w:top w:val="none" w:sz="0" w:space="0" w:color="auto"/>
        <w:left w:val="none" w:sz="0" w:space="0" w:color="auto"/>
        <w:bottom w:val="none" w:sz="0" w:space="0" w:color="auto"/>
        <w:right w:val="none" w:sz="0" w:space="0" w:color="auto"/>
      </w:divBdr>
    </w:div>
    <w:div w:id="796294740">
      <w:bodyDiv w:val="1"/>
      <w:marLeft w:val="0"/>
      <w:marRight w:val="0"/>
      <w:marTop w:val="0"/>
      <w:marBottom w:val="0"/>
      <w:divBdr>
        <w:top w:val="none" w:sz="0" w:space="0" w:color="auto"/>
        <w:left w:val="none" w:sz="0" w:space="0" w:color="auto"/>
        <w:bottom w:val="none" w:sz="0" w:space="0" w:color="auto"/>
        <w:right w:val="none" w:sz="0" w:space="0" w:color="auto"/>
      </w:divBdr>
    </w:div>
    <w:div w:id="829756174">
      <w:bodyDiv w:val="1"/>
      <w:marLeft w:val="0"/>
      <w:marRight w:val="0"/>
      <w:marTop w:val="0"/>
      <w:marBottom w:val="0"/>
      <w:divBdr>
        <w:top w:val="none" w:sz="0" w:space="0" w:color="auto"/>
        <w:left w:val="none" w:sz="0" w:space="0" w:color="auto"/>
        <w:bottom w:val="none" w:sz="0" w:space="0" w:color="auto"/>
        <w:right w:val="none" w:sz="0" w:space="0" w:color="auto"/>
      </w:divBdr>
    </w:div>
    <w:div w:id="857235395">
      <w:bodyDiv w:val="1"/>
      <w:marLeft w:val="0"/>
      <w:marRight w:val="0"/>
      <w:marTop w:val="0"/>
      <w:marBottom w:val="0"/>
      <w:divBdr>
        <w:top w:val="none" w:sz="0" w:space="0" w:color="auto"/>
        <w:left w:val="none" w:sz="0" w:space="0" w:color="auto"/>
        <w:bottom w:val="none" w:sz="0" w:space="0" w:color="auto"/>
        <w:right w:val="none" w:sz="0" w:space="0" w:color="auto"/>
      </w:divBdr>
    </w:div>
    <w:div w:id="877621251">
      <w:bodyDiv w:val="1"/>
      <w:marLeft w:val="0"/>
      <w:marRight w:val="0"/>
      <w:marTop w:val="0"/>
      <w:marBottom w:val="0"/>
      <w:divBdr>
        <w:top w:val="none" w:sz="0" w:space="0" w:color="auto"/>
        <w:left w:val="none" w:sz="0" w:space="0" w:color="auto"/>
        <w:bottom w:val="none" w:sz="0" w:space="0" w:color="auto"/>
        <w:right w:val="none" w:sz="0" w:space="0" w:color="auto"/>
      </w:divBdr>
    </w:div>
    <w:div w:id="965349636">
      <w:bodyDiv w:val="1"/>
      <w:marLeft w:val="0"/>
      <w:marRight w:val="0"/>
      <w:marTop w:val="0"/>
      <w:marBottom w:val="0"/>
      <w:divBdr>
        <w:top w:val="none" w:sz="0" w:space="0" w:color="auto"/>
        <w:left w:val="none" w:sz="0" w:space="0" w:color="auto"/>
        <w:bottom w:val="none" w:sz="0" w:space="0" w:color="auto"/>
        <w:right w:val="none" w:sz="0" w:space="0" w:color="auto"/>
      </w:divBdr>
    </w:div>
    <w:div w:id="1028028965">
      <w:bodyDiv w:val="1"/>
      <w:marLeft w:val="0"/>
      <w:marRight w:val="0"/>
      <w:marTop w:val="0"/>
      <w:marBottom w:val="0"/>
      <w:divBdr>
        <w:top w:val="none" w:sz="0" w:space="0" w:color="auto"/>
        <w:left w:val="none" w:sz="0" w:space="0" w:color="auto"/>
        <w:bottom w:val="none" w:sz="0" w:space="0" w:color="auto"/>
        <w:right w:val="none" w:sz="0" w:space="0" w:color="auto"/>
      </w:divBdr>
    </w:div>
    <w:div w:id="1139763803">
      <w:bodyDiv w:val="1"/>
      <w:marLeft w:val="0"/>
      <w:marRight w:val="0"/>
      <w:marTop w:val="0"/>
      <w:marBottom w:val="0"/>
      <w:divBdr>
        <w:top w:val="none" w:sz="0" w:space="0" w:color="auto"/>
        <w:left w:val="none" w:sz="0" w:space="0" w:color="auto"/>
        <w:bottom w:val="none" w:sz="0" w:space="0" w:color="auto"/>
        <w:right w:val="none" w:sz="0" w:space="0" w:color="auto"/>
      </w:divBdr>
    </w:div>
    <w:div w:id="1198860477">
      <w:bodyDiv w:val="1"/>
      <w:marLeft w:val="0"/>
      <w:marRight w:val="0"/>
      <w:marTop w:val="0"/>
      <w:marBottom w:val="0"/>
      <w:divBdr>
        <w:top w:val="none" w:sz="0" w:space="0" w:color="auto"/>
        <w:left w:val="none" w:sz="0" w:space="0" w:color="auto"/>
        <w:bottom w:val="none" w:sz="0" w:space="0" w:color="auto"/>
        <w:right w:val="none" w:sz="0" w:space="0" w:color="auto"/>
      </w:divBdr>
      <w:divsChild>
        <w:div w:id="381053915">
          <w:marLeft w:val="0"/>
          <w:marRight w:val="0"/>
          <w:marTop w:val="0"/>
          <w:marBottom w:val="0"/>
          <w:divBdr>
            <w:top w:val="none" w:sz="0" w:space="0" w:color="auto"/>
            <w:left w:val="none" w:sz="0" w:space="0" w:color="auto"/>
            <w:bottom w:val="none" w:sz="0" w:space="0" w:color="auto"/>
            <w:right w:val="none" w:sz="0" w:space="0" w:color="auto"/>
          </w:divBdr>
        </w:div>
      </w:divsChild>
    </w:div>
    <w:div w:id="1205948782">
      <w:bodyDiv w:val="1"/>
      <w:marLeft w:val="0"/>
      <w:marRight w:val="0"/>
      <w:marTop w:val="0"/>
      <w:marBottom w:val="0"/>
      <w:divBdr>
        <w:top w:val="none" w:sz="0" w:space="0" w:color="auto"/>
        <w:left w:val="none" w:sz="0" w:space="0" w:color="auto"/>
        <w:bottom w:val="none" w:sz="0" w:space="0" w:color="auto"/>
        <w:right w:val="none" w:sz="0" w:space="0" w:color="auto"/>
      </w:divBdr>
    </w:div>
    <w:div w:id="1563634516">
      <w:bodyDiv w:val="1"/>
      <w:marLeft w:val="0"/>
      <w:marRight w:val="0"/>
      <w:marTop w:val="0"/>
      <w:marBottom w:val="0"/>
      <w:divBdr>
        <w:top w:val="none" w:sz="0" w:space="0" w:color="auto"/>
        <w:left w:val="none" w:sz="0" w:space="0" w:color="auto"/>
        <w:bottom w:val="none" w:sz="0" w:space="0" w:color="auto"/>
        <w:right w:val="none" w:sz="0" w:space="0" w:color="auto"/>
      </w:divBdr>
    </w:div>
    <w:div w:id="1609775462">
      <w:bodyDiv w:val="1"/>
      <w:marLeft w:val="0"/>
      <w:marRight w:val="0"/>
      <w:marTop w:val="0"/>
      <w:marBottom w:val="0"/>
      <w:divBdr>
        <w:top w:val="none" w:sz="0" w:space="0" w:color="auto"/>
        <w:left w:val="none" w:sz="0" w:space="0" w:color="auto"/>
        <w:bottom w:val="none" w:sz="0" w:space="0" w:color="auto"/>
        <w:right w:val="none" w:sz="0" w:space="0" w:color="auto"/>
      </w:divBdr>
    </w:div>
    <w:div w:id="1633823011">
      <w:bodyDiv w:val="1"/>
      <w:marLeft w:val="0"/>
      <w:marRight w:val="0"/>
      <w:marTop w:val="0"/>
      <w:marBottom w:val="0"/>
      <w:divBdr>
        <w:top w:val="none" w:sz="0" w:space="0" w:color="auto"/>
        <w:left w:val="none" w:sz="0" w:space="0" w:color="auto"/>
        <w:bottom w:val="none" w:sz="0" w:space="0" w:color="auto"/>
        <w:right w:val="none" w:sz="0" w:space="0" w:color="auto"/>
      </w:divBdr>
    </w:div>
    <w:div w:id="203974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cid:image001.png@01D13413.AE40CB8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cid:image002.png@01D13413.AE40CB80"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cps.gov.uk/publications/code_for_crown_prosecutor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www.gov.uk/government/uploads/system/uploads/attachment_data/file/406547/2013-14_Section_1_Households_tables_and_figures_FIN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drian.chowns\AppData\Local\Microsoft\Windows\Temporary%20Internet%20Files\Content.Outlook\W6KXEMDZ\HMO%20Data%20for%20Review%20v%202%200%2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295785440613019E-2"/>
          <c:y val="4.5325779036827198E-2"/>
          <c:w val="0.89820670498084287"/>
          <c:h val="0.78652138888888889"/>
        </c:manualLayout>
      </c:layout>
      <c:lineChart>
        <c:grouping val="standard"/>
        <c:varyColors val="0"/>
        <c:ser>
          <c:idx val="0"/>
          <c:order val="0"/>
          <c:tx>
            <c:strRef>
              <c:f>'Fig 1.4'!$U$5</c:f>
              <c:strCache>
                <c:ptCount val="1"/>
                <c:pt idx="0">
                  <c:v>owner occupiers</c:v>
                </c:pt>
              </c:strCache>
            </c:strRef>
          </c:tx>
          <c:spPr>
            <a:ln w="25400">
              <a:solidFill>
                <a:srgbClr val="009999"/>
              </a:solidFill>
              <a:prstDash val="solid"/>
            </a:ln>
          </c:spPr>
          <c:marker>
            <c:symbol val="square"/>
            <c:size val="5"/>
            <c:spPr>
              <a:solidFill>
                <a:srgbClr val="009999"/>
              </a:solidFill>
              <a:ln>
                <a:solidFill>
                  <a:srgbClr val="009999"/>
                </a:solidFill>
                <a:prstDash val="solid"/>
              </a:ln>
            </c:spPr>
          </c:marker>
          <c:dPt>
            <c:idx val="1"/>
            <c:bubble3D val="0"/>
          </c:dPt>
          <c:dPt>
            <c:idx val="2"/>
            <c:bubble3D val="0"/>
          </c:dPt>
          <c:dPt>
            <c:idx val="3"/>
            <c:bubble3D val="0"/>
          </c:dPt>
          <c:dPt>
            <c:idx val="4"/>
            <c:bubble3D val="0"/>
          </c:dPt>
          <c:dPt>
            <c:idx val="6"/>
            <c:bubble3D val="0"/>
          </c:dPt>
          <c:cat>
            <c:strRef>
              <c:f>'Fig 1.4'!$V$4:$AF$4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'Fig 1.4'!$V$5:$AF$5</c:f>
              <c:numCache>
                <c:formatCode>0.0</c:formatCode>
                <c:ptCount val="11"/>
                <c:pt idx="0">
                  <c:v>58.622043573103596</c:v>
                </c:pt>
                <c:pt idx="1">
                  <c:v>56.71792175309448</c:v>
                </c:pt>
                <c:pt idx="2">
                  <c:v>56.012245946288111</c:v>
                </c:pt>
                <c:pt idx="3">
                  <c:v>56.526369895844887</c:v>
                </c:pt>
                <c:pt idx="4">
                  <c:v>55.178862823956578</c:v>
                </c:pt>
                <c:pt idx="5">
                  <c:v>51.477926755549078</c:v>
                </c:pt>
                <c:pt idx="6">
                  <c:v>46.640459537828661</c:v>
                </c:pt>
                <c:pt idx="7">
                  <c:v>43.099683928857942</c:v>
                </c:pt>
                <c:pt idx="8">
                  <c:v>42.786427220240746</c:v>
                </c:pt>
                <c:pt idx="9">
                  <c:v>39.504907915303193</c:v>
                </c:pt>
                <c:pt idx="10">
                  <c:v>35.833863993094809</c:v>
                </c:pt>
              </c:numCache>
            </c:numRef>
          </c:val>
          <c:smooth val="0"/>
        </c:ser>
        <c:ser>
          <c:idx val="1"/>
          <c:order val="1"/>
          <c:tx>
            <c:strRef>
              <c:f>'Fig 1.4'!$U$6</c:f>
              <c:strCache>
                <c:ptCount val="1"/>
                <c:pt idx="0">
                  <c:v>private renters</c:v>
                </c:pt>
              </c:strCache>
            </c:strRef>
          </c:tx>
          <c:spPr>
            <a:ln w="25400">
              <a:solidFill>
                <a:srgbClr val="333366"/>
              </a:solidFill>
              <a:prstDash val="solid"/>
            </a:ln>
          </c:spPr>
          <c:marker>
            <c:symbol val="triangle"/>
            <c:size val="5"/>
            <c:spPr>
              <a:solidFill>
                <a:srgbClr val="333366"/>
              </a:solidFill>
              <a:ln>
                <a:solidFill>
                  <a:srgbClr val="333366"/>
                </a:solidFill>
                <a:prstDash val="solid"/>
              </a:ln>
            </c:spPr>
          </c:marker>
          <c:dPt>
            <c:idx val="1"/>
            <c:bubble3D val="0"/>
          </c:dPt>
          <c:dPt>
            <c:idx val="2"/>
            <c:bubble3D val="0"/>
          </c:dPt>
          <c:dPt>
            <c:idx val="3"/>
            <c:bubble3D val="0"/>
          </c:dPt>
          <c:dPt>
            <c:idx val="4"/>
            <c:bubble3D val="0"/>
          </c:dPt>
          <c:dPt>
            <c:idx val="6"/>
            <c:bubble3D val="0"/>
          </c:dPt>
          <c:cat>
            <c:strRef>
              <c:f>'Fig 1.4'!$V$4:$AF$4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'Fig 1.4'!$V$6:$AF$6</c:f>
              <c:numCache>
                <c:formatCode>0.0</c:formatCode>
                <c:ptCount val="11"/>
                <c:pt idx="0">
                  <c:v>21.409424410554124</c:v>
                </c:pt>
                <c:pt idx="1">
                  <c:v>24.37982292836131</c:v>
                </c:pt>
                <c:pt idx="2">
                  <c:v>24.212026053536452</c:v>
                </c:pt>
                <c:pt idx="3">
                  <c:v>27.069521283503313</c:v>
                </c:pt>
                <c:pt idx="4">
                  <c:v>28.015006174832134</c:v>
                </c:pt>
                <c:pt idx="5">
                  <c:v>31.04921943622778</c:v>
                </c:pt>
                <c:pt idx="6">
                  <c:v>36.410936170322479</c:v>
                </c:pt>
                <c:pt idx="7">
                  <c:v>40.567968796379247</c:v>
                </c:pt>
                <c:pt idx="8">
                  <c:v>40.930044410826156</c:v>
                </c:pt>
                <c:pt idx="9">
                  <c:v>44.645140952885448</c:v>
                </c:pt>
                <c:pt idx="10">
                  <c:v>48.238322101302565</c:v>
                </c:pt>
              </c:numCache>
            </c:numRef>
          </c:val>
          <c:smooth val="0"/>
        </c:ser>
        <c:ser>
          <c:idx val="2"/>
          <c:order val="2"/>
          <c:tx>
            <c:strRef>
              <c:f>'Fig 1.4'!$U$7</c:f>
              <c:strCache>
                <c:ptCount val="1"/>
                <c:pt idx="0">
                  <c:v>social renters</c:v>
                </c:pt>
              </c:strCache>
            </c:strRef>
          </c:tx>
          <c:spPr>
            <a:ln w="25400">
              <a:solidFill>
                <a:srgbClr val="C5C5C5"/>
              </a:solidFill>
              <a:prstDash val="solid"/>
            </a:ln>
          </c:spPr>
          <c:marker>
            <c:symbol val="circle"/>
            <c:size val="5"/>
            <c:spPr>
              <a:solidFill>
                <a:srgbClr val="C5C5C5"/>
              </a:solidFill>
              <a:ln>
                <a:solidFill>
                  <a:srgbClr val="C5C5C5"/>
                </a:solidFill>
                <a:prstDash val="solid"/>
              </a:ln>
            </c:spPr>
          </c:marker>
          <c:dPt>
            <c:idx val="1"/>
            <c:bubble3D val="0"/>
          </c:dPt>
          <c:dPt>
            <c:idx val="2"/>
            <c:bubble3D val="0"/>
          </c:dPt>
          <c:dPt>
            <c:idx val="3"/>
            <c:bubble3D val="0"/>
          </c:dPt>
          <c:dPt>
            <c:idx val="4"/>
            <c:bubble3D val="0"/>
          </c:dPt>
          <c:dPt>
            <c:idx val="6"/>
            <c:bubble3D val="0"/>
          </c:dPt>
          <c:cat>
            <c:strRef>
              <c:f>'Fig 1.4'!$V$4:$AF$4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'Fig 1.4'!$V$7:$AF$7</c:f>
              <c:numCache>
                <c:formatCode>0.0</c:formatCode>
                <c:ptCount val="11"/>
                <c:pt idx="0">
                  <c:v>19.968532016342277</c:v>
                </c:pt>
                <c:pt idx="1">
                  <c:v>18.902255318544217</c:v>
                </c:pt>
                <c:pt idx="2">
                  <c:v>19.775728000175434</c:v>
                </c:pt>
                <c:pt idx="3">
                  <c:v>16.404108820651803</c:v>
                </c:pt>
                <c:pt idx="4">
                  <c:v>16.806131001211284</c:v>
                </c:pt>
                <c:pt idx="5">
                  <c:v>17.472853808223157</c:v>
                </c:pt>
                <c:pt idx="6">
                  <c:v>16.948604291848856</c:v>
                </c:pt>
                <c:pt idx="7">
                  <c:v>16.332347274762807</c:v>
                </c:pt>
                <c:pt idx="8">
                  <c:v>16.283528368933091</c:v>
                </c:pt>
                <c:pt idx="9">
                  <c:v>15.849951131811361</c:v>
                </c:pt>
                <c:pt idx="10">
                  <c:v>15.927813905602639</c:v>
                </c:pt>
              </c:numCache>
            </c:numRef>
          </c:val>
          <c:smooth val="0"/>
        </c:ser>
        <c:dLbls>
          <c:showLegendKey val="0"/>
          <c:showVal val="0"/>
          <c:showCatName val="0"/>
          <c:showSerName val="0"/>
          <c:showPercent val="0"/>
          <c:showBubbleSize val="0"/>
        </c:dLbls>
        <c:marker val="1"/>
        <c:smooth val="0"/>
        <c:axId val="74752384"/>
        <c:axId val="107147264"/>
      </c:lineChart>
      <c:catAx>
        <c:axId val="74752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07147264"/>
        <c:crosses val="autoZero"/>
        <c:auto val="1"/>
        <c:lblAlgn val="ctr"/>
        <c:lblOffset val="100"/>
        <c:tickLblSkip val="1"/>
        <c:tickMarkSkip val="1"/>
        <c:noMultiLvlLbl val="0"/>
      </c:catAx>
      <c:valAx>
        <c:axId val="107147264"/>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GB"/>
                  <a:t>percentage</a:t>
                </a:r>
              </a:p>
            </c:rich>
          </c:tx>
          <c:layout>
            <c:manualLayout>
              <c:xMode val="edge"/>
              <c:yMode val="edge"/>
              <c:x val="9.1743295019157088E-3"/>
              <c:y val="0.3379683333333333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74752384"/>
        <c:crosses val="autoZero"/>
        <c:crossBetween val="between"/>
      </c:valAx>
      <c:spPr>
        <a:noFill/>
        <a:ln w="25400">
          <a:noFill/>
        </a:ln>
      </c:spPr>
    </c:plotArea>
    <c:legend>
      <c:legendPos val="b"/>
      <c:layout>
        <c:manualLayout>
          <c:xMode val="edge"/>
          <c:yMode val="edge"/>
          <c:x val="8.0410561262623623E-2"/>
          <c:y val="0.90272179392210117"/>
          <c:w val="0.86055045871559632"/>
          <c:h val="9.6317280453257825E-2"/>
        </c:manualLayout>
      </c:layout>
      <c:overlay val="0"/>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en-GB"/>
              <a:t>Movement</a:t>
            </a:r>
            <a:r>
              <a:rPr lang="en-GB" baseline="0"/>
              <a:t> of Rent Prices for Single Rooms 2011-14</a:t>
            </a:r>
            <a:endParaRPr lang="en-GB"/>
          </a:p>
        </c:rich>
      </c:tx>
      <c:layout/>
      <c:overlay val="0"/>
    </c:title>
    <c:autoTitleDeleted val="0"/>
    <c:plotArea>
      <c:layout/>
      <c:barChart>
        <c:barDir val="col"/>
        <c:grouping val="clustered"/>
        <c:varyColors val="0"/>
        <c:ser>
          <c:idx val="0"/>
          <c:order val="0"/>
          <c:tx>
            <c:v>Movement in Single Room Prices</c:v>
          </c:tx>
          <c:invertIfNegative val="0"/>
          <c:cat>
            <c:strRef>
              <c:f>'Rent Data'!$A$3:$A$10</c:f>
              <c:strCache>
                <c:ptCount val="8"/>
                <c:pt idx="0">
                  <c:v>Nottingham</c:v>
                </c:pt>
                <c:pt idx="1">
                  <c:v>Bath</c:v>
                </c:pt>
                <c:pt idx="2">
                  <c:v>Cambridge</c:v>
                </c:pt>
                <c:pt idx="3">
                  <c:v>Oxford</c:v>
                </c:pt>
                <c:pt idx="4">
                  <c:v>Bassetlaw</c:v>
                </c:pt>
                <c:pt idx="5">
                  <c:v>South Cambridgeshire</c:v>
                </c:pt>
                <c:pt idx="6">
                  <c:v>Reading</c:v>
                </c:pt>
                <c:pt idx="7">
                  <c:v>Birmingham</c:v>
                </c:pt>
              </c:strCache>
            </c:strRef>
          </c:cat>
          <c:val>
            <c:numRef>
              <c:f>'Rent Data'!$G$3:$G$10</c:f>
              <c:numCache>
                <c:formatCode>0%</c:formatCode>
                <c:ptCount val="8"/>
                <c:pt idx="0">
                  <c:v>3.5598705501618123E-2</c:v>
                </c:pt>
                <c:pt idx="1">
                  <c:v>6.5868263473053898E-2</c:v>
                </c:pt>
                <c:pt idx="2">
                  <c:v>0.21220159151193635</c:v>
                </c:pt>
                <c:pt idx="3">
                  <c:v>0.25065274151436029</c:v>
                </c:pt>
                <c:pt idx="4">
                  <c:v>0.37</c:v>
                </c:pt>
                <c:pt idx="5">
                  <c:v>0.26</c:v>
                </c:pt>
                <c:pt idx="6">
                  <c:v>0.23</c:v>
                </c:pt>
                <c:pt idx="7">
                  <c:v>0.18014705882352941</c:v>
                </c:pt>
              </c:numCache>
            </c:numRef>
          </c:val>
        </c:ser>
        <c:dLbls>
          <c:showLegendKey val="0"/>
          <c:showVal val="0"/>
          <c:showCatName val="0"/>
          <c:showSerName val="0"/>
          <c:showPercent val="0"/>
          <c:showBubbleSize val="0"/>
        </c:dLbls>
        <c:gapWidth val="75"/>
        <c:overlap val="-25"/>
        <c:axId val="106977920"/>
        <c:axId val="107008384"/>
      </c:barChart>
      <c:catAx>
        <c:axId val="106977920"/>
        <c:scaling>
          <c:orientation val="minMax"/>
        </c:scaling>
        <c:delete val="0"/>
        <c:axPos val="b"/>
        <c:majorTickMark val="none"/>
        <c:minorTickMark val="none"/>
        <c:tickLblPos val="nextTo"/>
        <c:crossAx val="107008384"/>
        <c:crosses val="autoZero"/>
        <c:auto val="1"/>
        <c:lblAlgn val="ctr"/>
        <c:lblOffset val="100"/>
        <c:noMultiLvlLbl val="0"/>
      </c:catAx>
      <c:valAx>
        <c:axId val="107008384"/>
        <c:scaling>
          <c:orientation val="minMax"/>
        </c:scaling>
        <c:delete val="0"/>
        <c:axPos val="l"/>
        <c:majorGridlines/>
        <c:numFmt formatCode="0%" sourceLinked="1"/>
        <c:majorTickMark val="none"/>
        <c:minorTickMark val="none"/>
        <c:tickLblPos val="nextTo"/>
        <c:crossAx val="106977920"/>
        <c:crosses val="autoZero"/>
        <c:crossBetween val="between"/>
      </c:valAx>
    </c:plotArea>
    <c:legend>
      <c:legendPos val="b"/>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0.09079</cdr:x>
      <cdr:y>0.15474</cdr:y>
    </cdr:from>
    <cdr:to>
      <cdr:x>0.47797</cdr:x>
      <cdr:y>0.21535</cdr:y>
    </cdr:to>
    <cdr:sp macro="" textlink="">
      <cdr:nvSpPr>
        <cdr:cNvPr id="2" name="TextBox 1"/>
        <cdr:cNvSpPr txBox="1"/>
      </cdr:nvSpPr>
      <cdr:spPr>
        <a:xfrm xmlns:a="http://schemas.openxmlformats.org/drawingml/2006/main">
          <a:off x="805105" y="575570"/>
          <a:ext cx="3433426" cy="225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LA's with Additional Licensing</a:t>
          </a:r>
        </a:p>
      </cdr:txBody>
    </cdr:sp>
  </cdr:relSizeAnchor>
  <cdr:relSizeAnchor xmlns:cdr="http://schemas.openxmlformats.org/drawingml/2006/chartDrawing">
    <cdr:from>
      <cdr:x>0.54339</cdr:x>
      <cdr:y>0.17787</cdr:y>
    </cdr:from>
    <cdr:to>
      <cdr:x>0.9279</cdr:x>
      <cdr:y>0.24638</cdr:y>
    </cdr:to>
    <cdr:sp macro="" textlink="">
      <cdr:nvSpPr>
        <cdr:cNvPr id="3" name="TextBox 2"/>
        <cdr:cNvSpPr txBox="1"/>
      </cdr:nvSpPr>
      <cdr:spPr>
        <a:xfrm xmlns:a="http://schemas.openxmlformats.org/drawingml/2006/main">
          <a:off x="3876676" y="642938"/>
          <a:ext cx="27432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0.54339</cdr:x>
      <cdr:y>0.16996</cdr:y>
    </cdr:from>
    <cdr:to>
      <cdr:x>0.95461</cdr:x>
      <cdr:y>0.23057</cdr:y>
    </cdr:to>
    <cdr:sp macro="" textlink="">
      <cdr:nvSpPr>
        <cdr:cNvPr id="4" name="TextBox 3"/>
        <cdr:cNvSpPr txBox="1"/>
      </cdr:nvSpPr>
      <cdr:spPr>
        <a:xfrm xmlns:a="http://schemas.openxmlformats.org/drawingml/2006/main">
          <a:off x="3876676" y="614363"/>
          <a:ext cx="29337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0.67557</cdr:x>
      <cdr:y>0.14962</cdr:y>
    </cdr:from>
    <cdr:to>
      <cdr:x>0.98798</cdr:x>
      <cdr:y>0.20759</cdr:y>
    </cdr:to>
    <cdr:sp macro="" textlink="">
      <cdr:nvSpPr>
        <cdr:cNvPr id="5" name="TextBox 4"/>
        <cdr:cNvSpPr txBox="1"/>
      </cdr:nvSpPr>
      <cdr:spPr>
        <a:xfrm xmlns:a="http://schemas.openxmlformats.org/drawingml/2006/main">
          <a:off x="5990803" y="556520"/>
          <a:ext cx="2770382" cy="2156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LA's without</a:t>
          </a:r>
          <a:r>
            <a:rPr lang="en-GB" sz="1100" baseline="0"/>
            <a:t> Additional Licensing</a:t>
          </a:r>
          <a:endParaRPr lang="en-GB" sz="1100"/>
        </a:p>
      </cdr:txBody>
    </cdr:sp>
  </cdr:relSizeAnchor>
  <cdr:relSizeAnchor xmlns:cdr="http://schemas.openxmlformats.org/drawingml/2006/chartDrawing">
    <cdr:from>
      <cdr:x>0.5265</cdr:x>
      <cdr:y>0.22222</cdr:y>
    </cdr:from>
    <cdr:to>
      <cdr:x>0.5265</cdr:x>
      <cdr:y>0.61961</cdr:y>
    </cdr:to>
    <cdr:cxnSp macro="">
      <cdr:nvCxnSpPr>
        <cdr:cNvPr id="7" name="Straight Connector 6"/>
        <cdr:cNvCxnSpPr/>
      </cdr:nvCxnSpPr>
      <cdr:spPr>
        <a:xfrm xmlns:a="http://schemas.openxmlformats.org/drawingml/2006/main">
          <a:off x="2838450" y="809625"/>
          <a:ext cx="0" cy="1447800"/>
        </a:xfrm>
        <a:prstGeom xmlns:a="http://schemas.openxmlformats.org/drawingml/2006/main" prst="line">
          <a:avLst/>
        </a:prstGeom>
        <a:ln xmlns:a="http://schemas.openxmlformats.org/drawingml/2006/main" w="158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9A25-2338-4F64-B231-15F81E5DF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3034300B</Template>
  <TotalTime>113</TotalTime>
  <Pages>49</Pages>
  <Words>14339</Words>
  <Characters>77388</Characters>
  <Application>Microsoft Office Word</Application>
  <DocSecurity>0</DocSecurity>
  <Lines>644</Lines>
  <Paragraphs>183</Paragraphs>
  <ScaleCrop>false</ScaleCrop>
  <HeadingPairs>
    <vt:vector size="2" baseType="variant">
      <vt:variant>
        <vt:lpstr>Title</vt:lpstr>
      </vt:variant>
      <vt:variant>
        <vt:i4>1</vt:i4>
      </vt:variant>
    </vt:vector>
  </HeadingPairs>
  <TitlesOfParts>
    <vt:vector size="1" baseType="lpstr">
      <vt:lpstr>Service Aims &amp; Objectives</vt:lpstr>
    </vt:vector>
  </TitlesOfParts>
  <Company>Oxfordshire County Council</Company>
  <LinksUpToDate>false</LinksUpToDate>
  <CharactersWithSpaces>91544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Aims &amp; Objectives</dc:title>
  <dc:creator>Neil Bacon</dc:creator>
  <cp:lastModifiedBy>ian.wright</cp:lastModifiedBy>
  <cp:revision>5</cp:revision>
  <cp:lastPrinted>2016-01-07T15:50:00Z</cp:lastPrinted>
  <dcterms:created xsi:type="dcterms:W3CDTF">2016-01-22T12:23:00Z</dcterms:created>
  <dcterms:modified xsi:type="dcterms:W3CDTF">2016-01-22T14:34:00Z</dcterms:modified>
</cp:coreProperties>
</file>